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45C6358B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313EFC">
        <w:rPr>
          <w:rFonts w:cs="Arial"/>
          <w:sz w:val="24"/>
          <w:szCs w:val="24"/>
        </w:rPr>
        <w:t>6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F25DBE" w:rsidRPr="00F25DBE">
        <w:rPr>
          <w:rFonts w:cs="Arial"/>
          <w:color w:val="000000"/>
          <w:sz w:val="24"/>
          <w:szCs w:val="24"/>
        </w:rPr>
        <w:t>2016564</w:t>
      </w:r>
    </w:p>
    <w:p w14:paraId="2700B07E" w14:textId="0B062DB3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CC1BC6">
        <w:rPr>
          <w:rFonts w:eastAsia="SimSun"/>
          <w:sz w:val="24"/>
          <w:szCs w:val="24"/>
          <w:lang w:eastAsia="zh-CN"/>
        </w:rPr>
        <w:t>02</w:t>
      </w:r>
      <w:r w:rsidR="00313EFC">
        <w:rPr>
          <w:rFonts w:eastAsia="SimSun"/>
          <w:sz w:val="24"/>
          <w:szCs w:val="24"/>
          <w:lang w:eastAsia="zh-CN"/>
        </w:rPr>
        <w:t xml:space="preserve"> – </w:t>
      </w:r>
      <w:r w:rsidR="00CC1BC6">
        <w:rPr>
          <w:rFonts w:eastAsia="SimSun"/>
          <w:sz w:val="24"/>
          <w:szCs w:val="24"/>
          <w:lang w:eastAsia="zh-CN"/>
        </w:rPr>
        <w:t>13</w:t>
      </w:r>
      <w:r w:rsidR="00313EFC">
        <w:rPr>
          <w:rFonts w:eastAsia="SimSun"/>
          <w:sz w:val="24"/>
          <w:szCs w:val="24"/>
          <w:lang w:eastAsia="zh-CN"/>
        </w:rPr>
        <w:t xml:space="preserve"> </w:t>
      </w:r>
      <w:r w:rsidR="00CC1BC6">
        <w:rPr>
          <w:rFonts w:eastAsia="SimSun"/>
          <w:sz w:val="24"/>
          <w:szCs w:val="24"/>
          <w:lang w:eastAsia="zh-CN"/>
        </w:rPr>
        <w:t>November</w:t>
      </w:r>
      <w:r w:rsidR="00F036A6">
        <w:rPr>
          <w:rFonts w:eastAsia="SimSun"/>
          <w:sz w:val="24"/>
          <w:szCs w:val="24"/>
          <w:lang w:eastAsia="zh-CN"/>
        </w:rPr>
        <w:t>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87268C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13EFC">
        <w:rPr>
          <w:rFonts w:ascii="Arial" w:hAnsi="Arial"/>
          <w:sz w:val="24"/>
          <w:lang w:val="en-US"/>
        </w:rPr>
        <w:t>7</w:t>
      </w:r>
      <w:r w:rsidR="00276F13">
        <w:rPr>
          <w:rFonts w:ascii="Arial" w:hAnsi="Arial"/>
          <w:sz w:val="24"/>
          <w:lang w:val="en-US"/>
        </w:rPr>
        <w:t>.1.</w:t>
      </w:r>
      <w:r w:rsidR="004856CA">
        <w:rPr>
          <w:rFonts w:ascii="Arial" w:hAnsi="Arial"/>
          <w:sz w:val="24"/>
          <w:lang w:val="en-US"/>
        </w:rPr>
        <w:t>6</w:t>
      </w:r>
      <w:r w:rsidR="00276F13">
        <w:rPr>
          <w:rFonts w:ascii="Arial" w:hAnsi="Arial"/>
          <w:sz w:val="24"/>
          <w:lang w:val="en-US"/>
        </w:rPr>
        <w:t>.1</w:t>
      </w:r>
      <w:r w:rsidR="00313EFC">
        <w:rPr>
          <w:rFonts w:ascii="Arial" w:hAnsi="Arial"/>
          <w:sz w:val="24"/>
          <w:lang w:val="en-US"/>
        </w:rPr>
        <w:t>0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594272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C5F71">
        <w:rPr>
          <w:rFonts w:ascii="Arial" w:hAnsi="Arial"/>
          <w:sz w:val="24"/>
          <w:lang w:val="en-US"/>
        </w:rPr>
        <w:t>Remaining issues</w:t>
      </w:r>
      <w:r w:rsidR="00FF4077">
        <w:rPr>
          <w:rFonts w:ascii="Arial" w:hAnsi="Arial"/>
          <w:sz w:val="24"/>
          <w:lang w:val="en-US"/>
        </w:rPr>
        <w:t xml:space="preserve"> on measurement requirements in NR-U</w:t>
      </w:r>
      <w:r w:rsidR="004D3321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2ECA08A" w14:textId="1426CA29" w:rsidR="00311AB4" w:rsidRDefault="00C74DEB" w:rsidP="00F036A6">
      <w:pPr>
        <w:rPr>
          <w:lang w:val="en-US"/>
        </w:rPr>
      </w:pPr>
      <w:r>
        <w:rPr>
          <w:lang w:val="en-US"/>
        </w:rPr>
        <w:t>In RAN4#9</w:t>
      </w:r>
      <w:r w:rsidR="00CA522E">
        <w:rPr>
          <w:lang w:val="en-US"/>
        </w:rPr>
        <w:t>6</w:t>
      </w:r>
      <w:r>
        <w:rPr>
          <w:lang w:val="en-US"/>
        </w:rPr>
        <w:t xml:space="preserve">-e meeting, </w:t>
      </w:r>
      <w:r w:rsidR="00431F28">
        <w:rPr>
          <w:lang w:val="en-US"/>
        </w:rPr>
        <w:t xml:space="preserve">measurement requirements in NR-U were further discussed with agreements and WF captured in [1]. In this paper, we </w:t>
      </w:r>
      <w:r w:rsidR="00164AF6">
        <w:rPr>
          <w:lang w:val="en-US"/>
        </w:rPr>
        <w:t xml:space="preserve">discuss </w:t>
      </w:r>
      <w:r w:rsidR="00F036A6">
        <w:rPr>
          <w:lang w:val="en-US"/>
        </w:rPr>
        <w:t xml:space="preserve">some of </w:t>
      </w:r>
      <w:r w:rsidR="00164AF6">
        <w:rPr>
          <w:lang w:val="en-US"/>
        </w:rPr>
        <w:t xml:space="preserve">the </w:t>
      </w:r>
      <w:r w:rsidR="006875CC">
        <w:rPr>
          <w:lang w:val="en-US"/>
        </w:rPr>
        <w:t>leftover items related to measurement requirements in NR-U</w:t>
      </w:r>
      <w:r w:rsidR="00F036A6">
        <w:rPr>
          <w:lang w:val="en-US"/>
        </w:rPr>
        <w:t>.</w:t>
      </w:r>
    </w:p>
    <w:p w14:paraId="58FDD899" w14:textId="3D9475B9" w:rsidR="0095318D" w:rsidRDefault="0095318D" w:rsidP="0095318D">
      <w:pPr>
        <w:pStyle w:val="Heading1"/>
      </w:pPr>
      <w:r>
        <w:t>Number of SSBs to monitor</w:t>
      </w:r>
      <w:r w:rsidR="000C38BA">
        <w:t xml:space="preserve"> </w:t>
      </w:r>
      <w:r w:rsidR="001D4EA1">
        <w:t>for cell detection</w:t>
      </w:r>
    </w:p>
    <w:p w14:paraId="2B4D969E" w14:textId="333C5DC1" w:rsidR="0095318D" w:rsidRDefault="0095318D" w:rsidP="0095318D">
      <w:pPr>
        <w:rPr>
          <w:lang w:val="en-US"/>
        </w:rPr>
      </w:pPr>
      <w:r>
        <w:rPr>
          <w:lang w:val="en-US"/>
        </w:rPr>
        <w:t xml:space="preserve">On the topic of number of SSBs to monitor in each SMTC occasion, </w:t>
      </w:r>
      <w:r w:rsidR="001D4EA1">
        <w:rPr>
          <w:lang w:val="en-US"/>
        </w:rPr>
        <w:t xml:space="preserve">the following agreement was reached </w:t>
      </w:r>
      <w:r w:rsidR="00EB7B54">
        <w:rPr>
          <w:lang w:val="en-US"/>
        </w:rPr>
        <w:t>during</w:t>
      </w:r>
      <w:r>
        <w:rPr>
          <w:lang w:val="en-US"/>
        </w:rPr>
        <w:t xml:space="preserve"> RAN4#9</w:t>
      </w:r>
      <w:r w:rsidR="00EB7B54">
        <w:rPr>
          <w:lang w:val="en-US"/>
        </w:rPr>
        <w:t>6</w:t>
      </w:r>
      <w:r>
        <w:rPr>
          <w:lang w:val="en-US"/>
        </w:rPr>
        <w:t>-e meeting</w:t>
      </w:r>
      <w:r w:rsidR="00EF55B2">
        <w:rPr>
          <w:lang w:val="en-US"/>
        </w:rPr>
        <w:t xml:space="preserve"> with an FFS item on the number of </w:t>
      </w:r>
      <w:proofErr w:type="gramStart"/>
      <w:r w:rsidR="00EF55B2">
        <w:rPr>
          <w:lang w:val="en-US"/>
        </w:rPr>
        <w:t>candidate</w:t>
      </w:r>
      <w:proofErr w:type="gramEnd"/>
      <w:r w:rsidR="00EF55B2">
        <w:rPr>
          <w:lang w:val="en-US"/>
        </w:rPr>
        <w:t xml:space="preserve"> SSBs to monitor for cell detection</w:t>
      </w:r>
      <w:r w:rsidR="00F4458A">
        <w:rPr>
          <w:lang w:val="en-US"/>
        </w:rPr>
        <w:t xml:space="preserve"> </w:t>
      </w:r>
      <w:r>
        <w:rPr>
          <w:lang w:val="en-US"/>
        </w:rPr>
        <w:t>[</w:t>
      </w:r>
      <w:r w:rsidR="00C04D41">
        <w:rPr>
          <w:lang w:val="en-US"/>
        </w:rPr>
        <w:t>1</w:t>
      </w:r>
      <w:r>
        <w:rPr>
          <w:lang w:val="en-US"/>
        </w:rPr>
        <w:t>]:</w:t>
      </w:r>
    </w:p>
    <w:p w14:paraId="5A9806BC" w14:textId="77777777" w:rsidR="0095318D" w:rsidRDefault="0095318D" w:rsidP="0095318D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DFE8FBB" wp14:editId="53A5F1AA">
                <wp:extent cx="5881420" cy="2736850"/>
                <wp:effectExtent l="0" t="0" r="24130" b="25400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73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72597" w14:textId="77777777" w:rsidR="002A061B" w:rsidRPr="002A061B" w:rsidRDefault="002A061B" w:rsidP="002A061B">
                            <w:p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 xml:space="preserve">RRM core requirements are defined under assumption what UE monitors the first 2 successive </w:t>
                            </w:r>
                            <w:proofErr w:type="spellStart"/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>QCL’ed</w:t>
                            </w:r>
                            <w:proofErr w:type="spellEnd"/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 xml:space="preserve"> candidate SSB positions (i.e. N1 = N2 = 2)</w:t>
                            </w:r>
                          </w:p>
                          <w:p w14:paraId="7949C16F" w14:textId="77777777" w:rsidR="002A061B" w:rsidRPr="002A061B" w:rsidRDefault="002A061B" w:rsidP="002A061B">
                            <w:pPr>
                              <w:numPr>
                                <w:ilvl w:val="0"/>
                                <w:numId w:val="32"/>
                              </w:num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>FFS if same values apply for cell detection</w:t>
                            </w:r>
                          </w:p>
                          <w:p w14:paraId="1D8EA647" w14:textId="77777777" w:rsidR="002A061B" w:rsidRPr="002A061B" w:rsidRDefault="002A061B" w:rsidP="002A061B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>Option 1: For cell detection the requirements are defined under assumption that UE monitors at least 1 candidate SSB position in one SSB block burst</w:t>
                            </w:r>
                          </w:p>
                          <w:p w14:paraId="048DBB74" w14:textId="77777777" w:rsidR="002A061B" w:rsidRPr="002A061B" w:rsidRDefault="002A061B" w:rsidP="002A061B">
                            <w:pPr>
                              <w:numPr>
                                <w:ilvl w:val="1"/>
                                <w:numId w:val="32"/>
                              </w:numPr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>Option 2: Same value applies as for other RRM measurements</w:t>
                            </w:r>
                          </w:p>
                          <w:p w14:paraId="4C5CF375" w14:textId="77777777" w:rsidR="002A061B" w:rsidRPr="002A061B" w:rsidRDefault="002A061B" w:rsidP="002A061B">
                            <w:pPr>
                              <w:rPr>
                                <w:b/>
                                <w:bCs/>
                                <w:i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 xml:space="preserve">The total number of </w:t>
                            </w:r>
                            <w:proofErr w:type="gramStart"/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>candidate</w:t>
                            </w:r>
                            <w:proofErr w:type="gramEnd"/>
                            <w:r w:rsidRPr="002A061B">
                              <w:rPr>
                                <w:b/>
                                <w:bCs/>
                                <w:lang w:val="en-US"/>
                              </w:rPr>
                              <w:t xml:space="preserve"> SSBs indexes and number of cell UE shall monitor remains unchanged</w:t>
                            </w:r>
                          </w:p>
                          <w:p w14:paraId="24F4B0B0" w14:textId="77777777" w:rsidR="002A061B" w:rsidRPr="002A061B" w:rsidRDefault="002A061B" w:rsidP="002A061B">
                            <w:pPr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>FFS:</w:t>
                            </w:r>
                          </w:p>
                          <w:p w14:paraId="5A2B19F7" w14:textId="77777777" w:rsidR="002A061B" w:rsidRPr="002A061B" w:rsidRDefault="002A061B" w:rsidP="002A061B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>Option 1: For cell detection the requirements are defined under assumption that UE monitors at least 1 candidate SSB position in one SSB block burst</w:t>
                            </w:r>
                          </w:p>
                          <w:p w14:paraId="42900441" w14:textId="77777777" w:rsidR="002A061B" w:rsidRPr="002A061B" w:rsidRDefault="002A061B" w:rsidP="002A061B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2A061B">
                              <w:rPr>
                                <w:b/>
                                <w:bCs/>
                                <w:iCs/>
                                <w:lang w:val="en-US"/>
                              </w:rPr>
                              <w:t>Option 2: Same value (2) applies as for other RRM measurements</w:t>
                            </w:r>
                          </w:p>
                          <w:p w14:paraId="568A76A1" w14:textId="77777777" w:rsidR="0095318D" w:rsidRPr="00363F82" w:rsidRDefault="0095318D" w:rsidP="0095318D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</w:p>
                          <w:p w14:paraId="18F5DDE0" w14:textId="77777777" w:rsidR="0095318D" w:rsidRPr="009C5EB9" w:rsidRDefault="0095318D" w:rsidP="0095318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FE8FB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width:463.1pt;height:21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">
                <v:textbox>
                  <w:txbxContent>
                    <w:p w14:paraId="1B572597" w14:textId="77777777" w:rsidR="002A061B" w:rsidRPr="002A061B" w:rsidRDefault="002A061B" w:rsidP="002A061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lang w:val="en-US"/>
                        </w:rPr>
                        <w:t xml:space="preserve">RRM core requirements are defined under assumption what UE monitors the first 2 successive </w:t>
                      </w:r>
                      <w:proofErr w:type="spellStart"/>
                      <w:r w:rsidRPr="002A061B">
                        <w:rPr>
                          <w:b/>
                          <w:bCs/>
                          <w:lang w:val="en-US"/>
                        </w:rPr>
                        <w:t>QCL’ed</w:t>
                      </w:r>
                      <w:proofErr w:type="spellEnd"/>
                      <w:r w:rsidRPr="002A061B">
                        <w:rPr>
                          <w:b/>
                          <w:bCs/>
                          <w:lang w:val="en-US"/>
                        </w:rPr>
                        <w:t xml:space="preserve"> candidate SSB positions (i.e. N1 = N2 = 2)</w:t>
                      </w:r>
                    </w:p>
                    <w:p w14:paraId="7949C16F" w14:textId="77777777" w:rsidR="002A061B" w:rsidRPr="002A061B" w:rsidRDefault="002A061B" w:rsidP="002A061B">
                      <w:pPr>
                        <w:numPr>
                          <w:ilvl w:val="0"/>
                          <w:numId w:val="32"/>
                        </w:numPr>
                        <w:rPr>
                          <w:b/>
                          <w:bCs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lang w:val="en-US"/>
                        </w:rPr>
                        <w:t>FFS if same values apply for cell detection</w:t>
                      </w:r>
                    </w:p>
                    <w:p w14:paraId="1D8EA647" w14:textId="77777777" w:rsidR="002A061B" w:rsidRPr="002A061B" w:rsidRDefault="002A061B" w:rsidP="002A061B">
                      <w:pPr>
                        <w:numPr>
                          <w:ilvl w:val="1"/>
                          <w:numId w:val="32"/>
                        </w:numPr>
                        <w:rPr>
                          <w:b/>
                          <w:bCs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lang w:val="en-US"/>
                        </w:rPr>
                        <w:t>Option 1: For cell detection the requirements are defined under assumption that UE monitors at least 1 candidate SSB position in one SSB block burst</w:t>
                      </w:r>
                    </w:p>
                    <w:p w14:paraId="048DBB74" w14:textId="77777777" w:rsidR="002A061B" w:rsidRPr="002A061B" w:rsidRDefault="002A061B" w:rsidP="002A061B">
                      <w:pPr>
                        <w:numPr>
                          <w:ilvl w:val="1"/>
                          <w:numId w:val="32"/>
                        </w:numPr>
                        <w:rPr>
                          <w:b/>
                          <w:bCs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lang w:val="en-US"/>
                        </w:rPr>
                        <w:t>Option 2: Same value applies as for other RRM measurements</w:t>
                      </w:r>
                    </w:p>
                    <w:p w14:paraId="4C5CF375" w14:textId="77777777" w:rsidR="002A061B" w:rsidRPr="002A061B" w:rsidRDefault="002A061B" w:rsidP="002A061B">
                      <w:pPr>
                        <w:rPr>
                          <w:b/>
                          <w:bCs/>
                          <w:i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lang w:val="en-US"/>
                        </w:rPr>
                        <w:t xml:space="preserve">The total number of </w:t>
                      </w:r>
                      <w:proofErr w:type="gramStart"/>
                      <w:r w:rsidRPr="002A061B">
                        <w:rPr>
                          <w:b/>
                          <w:bCs/>
                          <w:lang w:val="en-US"/>
                        </w:rPr>
                        <w:t>candidate</w:t>
                      </w:r>
                      <w:proofErr w:type="gramEnd"/>
                      <w:r w:rsidRPr="002A061B">
                        <w:rPr>
                          <w:b/>
                          <w:bCs/>
                          <w:lang w:val="en-US"/>
                        </w:rPr>
                        <w:t xml:space="preserve"> SSBs indexes and number of cell UE shall monitor remains unchanged</w:t>
                      </w:r>
                    </w:p>
                    <w:p w14:paraId="24F4B0B0" w14:textId="77777777" w:rsidR="002A061B" w:rsidRPr="002A061B" w:rsidRDefault="002A061B" w:rsidP="002A061B">
                      <w:pPr>
                        <w:rPr>
                          <w:b/>
                          <w:bCs/>
                          <w:iCs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iCs/>
                          <w:lang w:val="en-US"/>
                        </w:rPr>
                        <w:t>FFS:</w:t>
                      </w:r>
                    </w:p>
                    <w:p w14:paraId="5A2B19F7" w14:textId="77777777" w:rsidR="002A061B" w:rsidRPr="002A061B" w:rsidRDefault="002A061B" w:rsidP="002A061B">
                      <w:pPr>
                        <w:numPr>
                          <w:ilvl w:val="0"/>
                          <w:numId w:val="33"/>
                        </w:numPr>
                        <w:rPr>
                          <w:b/>
                          <w:bCs/>
                          <w:iCs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iCs/>
                          <w:lang w:val="en-US"/>
                        </w:rPr>
                        <w:t>Option 1: For cell detection the requirements are defined under assumption that UE monitors at least 1 candidate SSB position in one SSB block burst</w:t>
                      </w:r>
                    </w:p>
                    <w:p w14:paraId="42900441" w14:textId="77777777" w:rsidR="002A061B" w:rsidRPr="002A061B" w:rsidRDefault="002A061B" w:rsidP="002A061B">
                      <w:pPr>
                        <w:numPr>
                          <w:ilvl w:val="0"/>
                          <w:numId w:val="33"/>
                        </w:numPr>
                        <w:rPr>
                          <w:b/>
                          <w:bCs/>
                          <w:iCs/>
                          <w:lang w:val="en-US"/>
                        </w:rPr>
                      </w:pPr>
                      <w:r w:rsidRPr="002A061B">
                        <w:rPr>
                          <w:b/>
                          <w:bCs/>
                          <w:iCs/>
                          <w:lang w:val="en-US"/>
                        </w:rPr>
                        <w:t>Option 2: Same value (2) applies as for other RRM measurements</w:t>
                      </w:r>
                    </w:p>
                    <w:p w14:paraId="568A76A1" w14:textId="77777777" w:rsidR="0095318D" w:rsidRPr="00363F82" w:rsidRDefault="0095318D" w:rsidP="0095318D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</w:p>
                    <w:p w14:paraId="18F5DDE0" w14:textId="77777777" w:rsidR="0095318D" w:rsidRPr="009C5EB9" w:rsidRDefault="0095318D" w:rsidP="0095318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688336" w14:textId="5933D0C4" w:rsidR="004D627C" w:rsidRDefault="00E13AC8" w:rsidP="00BF469A">
      <w:pPr>
        <w:spacing w:after="120"/>
        <w:rPr>
          <w:b/>
          <w:lang w:val="en-US"/>
        </w:rPr>
      </w:pPr>
      <w:r>
        <w:rPr>
          <w:lang w:val="en-US"/>
        </w:rPr>
        <w:t>C</w:t>
      </w:r>
      <w:r w:rsidR="00A1551A">
        <w:rPr>
          <w:lang w:val="en-US"/>
        </w:rPr>
        <w:t>ell-detection</w:t>
      </w:r>
      <w:r w:rsidR="00321F1D">
        <w:rPr>
          <w:lang w:val="en-US"/>
        </w:rPr>
        <w:t xml:space="preserve"> is quite different from</w:t>
      </w:r>
      <w:r w:rsidR="009E586A">
        <w:rPr>
          <w:lang w:val="en-US"/>
        </w:rPr>
        <w:t xml:space="preserve"> RRM measurement process and</w:t>
      </w:r>
      <w:r w:rsidR="00A1551A">
        <w:rPr>
          <w:lang w:val="en-US"/>
        </w:rPr>
        <w:t xml:space="preserve"> is not a </w:t>
      </w:r>
      <w:r>
        <w:rPr>
          <w:lang w:val="en-US"/>
        </w:rPr>
        <w:t>one-shot process</w:t>
      </w:r>
      <w:r w:rsidR="009E586A">
        <w:rPr>
          <w:lang w:val="en-US"/>
        </w:rPr>
        <w:t>.</w:t>
      </w:r>
      <w:r>
        <w:rPr>
          <w:lang w:val="en-US"/>
        </w:rPr>
        <w:t xml:space="preserve"> </w:t>
      </w:r>
      <w:r w:rsidR="009E586A">
        <w:rPr>
          <w:lang w:val="en-US"/>
        </w:rPr>
        <w:t>T</w:t>
      </w:r>
      <w:r w:rsidR="006A63A5">
        <w:rPr>
          <w:lang w:val="en-US"/>
        </w:rPr>
        <w:t xml:space="preserve">he UE needs to </w:t>
      </w:r>
      <w:r w:rsidR="003F1180">
        <w:rPr>
          <w:lang w:val="en-US"/>
        </w:rPr>
        <w:t>monitor multiple SMTC windows to form an aggregate sample for the detection purpose.</w:t>
      </w:r>
      <w:r w:rsidR="00E07CFA">
        <w:rPr>
          <w:lang w:val="en-US"/>
        </w:rPr>
        <w:t xml:space="preserve"> Each SMTC window might undergo a dif</w:t>
      </w:r>
      <w:r w:rsidR="005936D7">
        <w:rPr>
          <w:lang w:val="en-US"/>
        </w:rPr>
        <w:t>ferent</w:t>
      </w:r>
      <w:r w:rsidR="00D56A9C">
        <w:rPr>
          <w:lang w:val="en-US"/>
        </w:rPr>
        <w:t xml:space="preserve"> LBT </w:t>
      </w:r>
      <w:r w:rsidR="00F45FF7">
        <w:rPr>
          <w:lang w:val="en-US"/>
        </w:rPr>
        <w:t xml:space="preserve">failure </w:t>
      </w:r>
      <w:r w:rsidR="00D56A9C">
        <w:rPr>
          <w:lang w:val="en-US"/>
        </w:rPr>
        <w:t>condition</w:t>
      </w:r>
      <w:r w:rsidR="00893155">
        <w:rPr>
          <w:lang w:val="en-US"/>
        </w:rPr>
        <w:t xml:space="preserve"> and it is not possible for the UE to tell whether an SSB is present in </w:t>
      </w:r>
      <w:r w:rsidR="003F7495">
        <w:rPr>
          <w:lang w:val="en-US"/>
        </w:rPr>
        <w:t>the same</w:t>
      </w:r>
      <w:r w:rsidR="00893155">
        <w:rPr>
          <w:lang w:val="en-US"/>
        </w:rPr>
        <w:t xml:space="preserve"> candidate SSB position during the detection stage</w:t>
      </w:r>
      <w:r w:rsidR="00CF5D94">
        <w:rPr>
          <w:lang w:val="en-US"/>
        </w:rPr>
        <w:t>.</w:t>
      </w:r>
      <w:r w:rsidR="00EA6ACA">
        <w:rPr>
          <w:lang w:val="en-US"/>
        </w:rPr>
        <w:t xml:space="preserve"> </w:t>
      </w:r>
      <w:r w:rsidR="00303841">
        <w:rPr>
          <w:lang w:val="en-US"/>
        </w:rPr>
        <w:t>W</w:t>
      </w:r>
      <w:r w:rsidR="007F79F7">
        <w:rPr>
          <w:lang w:val="en-US"/>
        </w:rPr>
        <w:t>e strongly support option 1</w:t>
      </w:r>
      <w:r w:rsidR="00303841">
        <w:rPr>
          <w:lang w:val="en-US"/>
        </w:rPr>
        <w:t xml:space="preserve"> allowing the UE to monitor at least 1 candidate SSB position during cell detection.</w:t>
      </w:r>
    </w:p>
    <w:p w14:paraId="1A02FE96" w14:textId="0E57B67A" w:rsidR="007F79F7" w:rsidRPr="00653D69" w:rsidRDefault="007F79F7" w:rsidP="007F79F7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2A061B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For cell detection the requirements are defined under assumption that UE monitors at least 1 candidate SSB position in one SSB block burst</w:t>
      </w:r>
      <w:r w:rsidRPr="00653D69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 </w:t>
      </w:r>
    </w:p>
    <w:p w14:paraId="1B60C005" w14:textId="77777777" w:rsidR="007F79F7" w:rsidRDefault="007F79F7" w:rsidP="00BF469A">
      <w:pPr>
        <w:spacing w:after="120"/>
        <w:rPr>
          <w:rFonts w:eastAsiaTheme="minorEastAsia"/>
          <w:b/>
          <w:color w:val="0070C0"/>
          <w:lang w:eastAsia="zh-CN"/>
        </w:rPr>
      </w:pPr>
    </w:p>
    <w:p w14:paraId="02ED727D" w14:textId="7E253EDB" w:rsidR="00755DBB" w:rsidRDefault="00755DBB" w:rsidP="00755DBB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Scheduling </w:t>
      </w:r>
      <w:r w:rsidR="00697310">
        <w:rPr>
          <w:lang w:val="en-US"/>
        </w:rPr>
        <w:t>availability</w:t>
      </w:r>
      <w:r w:rsidR="001A2278">
        <w:rPr>
          <w:lang w:val="en-US"/>
        </w:rPr>
        <w:t xml:space="preserve"> for inter-band CA</w:t>
      </w:r>
    </w:p>
    <w:p w14:paraId="3024ECC2" w14:textId="5A339BE4" w:rsidR="0095318D" w:rsidRPr="0095318D" w:rsidRDefault="0095318D" w:rsidP="0095318D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8F069C6" wp14:editId="409578D4">
                <wp:extent cx="5881420" cy="533400"/>
                <wp:effectExtent l="0" t="0" r="24130" b="19050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EB37E" w14:textId="341B9123" w:rsidR="0095318D" w:rsidRPr="001F59AD" w:rsidRDefault="00C22F43" w:rsidP="0095318D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FFS: </w:t>
                            </w:r>
                            <w:r w:rsidRPr="00C22F43">
                              <w:rPr>
                                <w:rFonts w:eastAsia="Batang"/>
                                <w:b/>
                                <w:iCs/>
                                <w:lang w:val="en-US" w:eastAsia="zh-CN"/>
                              </w:rPr>
                              <w:t>In FR1 inter-band CA, the scheduling restriction due to one CC shall not apply to other CCs on the other bands.</w:t>
                            </w:r>
                          </w:p>
                          <w:p w14:paraId="6DD890DC" w14:textId="77777777" w:rsidR="0095318D" w:rsidRPr="009C5EB9" w:rsidRDefault="0095318D" w:rsidP="0095318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F069C6" id="Text Box 12" o:spid="_x0000_s1027" type="#_x0000_t202" style="width:463.1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">
                <v:textbox>
                  <w:txbxContent>
                    <w:p w14:paraId="0D1EB37E" w14:textId="341B9123" w:rsidR="0095318D" w:rsidRPr="001F59AD" w:rsidRDefault="00C22F43" w:rsidP="0095318D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>
                        <w:rPr>
                          <w:rFonts w:eastAsia="Batang"/>
                          <w:b/>
                          <w:lang w:val="en-US" w:eastAsia="zh-CN"/>
                        </w:rPr>
                        <w:t xml:space="preserve">FFS: </w:t>
                      </w:r>
                      <w:r w:rsidRPr="00C22F43">
                        <w:rPr>
                          <w:rFonts w:eastAsia="Batang"/>
                          <w:b/>
                          <w:iCs/>
                          <w:lang w:val="en-US" w:eastAsia="zh-CN"/>
                        </w:rPr>
                        <w:t>In FR1 inter-band CA, the scheduling restriction due to one CC shall not apply to other CCs on the other bands.</w:t>
                      </w:r>
                    </w:p>
                    <w:p w14:paraId="6DD890DC" w14:textId="77777777" w:rsidR="0095318D" w:rsidRPr="009C5EB9" w:rsidRDefault="0095318D" w:rsidP="0095318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06A9C0" w14:textId="77777777" w:rsidR="00BD20E8" w:rsidRDefault="0019751C" w:rsidP="00755DBB">
      <w:pPr>
        <w:rPr>
          <w:lang w:val="en-US"/>
        </w:rPr>
      </w:pPr>
      <w:r>
        <w:rPr>
          <w:lang w:val="en-US"/>
        </w:rPr>
        <w:t>In RAN4#9</w:t>
      </w:r>
      <w:r w:rsidR="008B517D">
        <w:rPr>
          <w:lang w:val="en-US"/>
        </w:rPr>
        <w:t>6</w:t>
      </w:r>
      <w:r>
        <w:rPr>
          <w:lang w:val="en-US"/>
        </w:rPr>
        <w:t xml:space="preserve">-e, </w:t>
      </w:r>
      <w:r w:rsidR="00444212">
        <w:rPr>
          <w:lang w:val="en-US"/>
        </w:rPr>
        <w:t>the proposal on sched</w:t>
      </w:r>
      <w:r w:rsidR="001D3F57">
        <w:rPr>
          <w:lang w:val="en-US"/>
        </w:rPr>
        <w:t xml:space="preserve">uling restrictions </w:t>
      </w:r>
      <w:r w:rsidR="003E66D6">
        <w:rPr>
          <w:lang w:val="en-US"/>
        </w:rPr>
        <w:t>f</w:t>
      </w:r>
      <w:r w:rsidR="00CF30A1">
        <w:rPr>
          <w:lang w:val="en-US"/>
        </w:rPr>
        <w:t xml:space="preserve">or </w:t>
      </w:r>
      <w:r w:rsidR="00A91627">
        <w:rPr>
          <w:lang w:val="en-US"/>
        </w:rPr>
        <w:t xml:space="preserve">inter-band CA was discussed </w:t>
      </w:r>
      <w:r w:rsidR="008B41AD">
        <w:rPr>
          <w:lang w:val="en-US"/>
        </w:rPr>
        <w:t>and it was pointed out that the</w:t>
      </w:r>
      <w:r w:rsidR="00761A1E">
        <w:rPr>
          <w:lang w:val="en-US"/>
        </w:rPr>
        <w:t xml:space="preserve"> Rel-15 </w:t>
      </w:r>
      <w:r w:rsidR="00D4629D">
        <w:rPr>
          <w:lang w:val="en-US"/>
        </w:rPr>
        <w:t>requirements are still open</w:t>
      </w:r>
      <w:r w:rsidR="009A69AA">
        <w:rPr>
          <w:lang w:val="en-US"/>
        </w:rPr>
        <w:t xml:space="preserve"> for inter-band CA and </w:t>
      </w:r>
      <w:r w:rsidR="00606E77">
        <w:rPr>
          <w:lang w:val="en-US"/>
        </w:rPr>
        <w:t>the UE capability for supporting mixed numerology between CCs</w:t>
      </w:r>
      <w:r w:rsidR="003B0E27">
        <w:rPr>
          <w:lang w:val="en-US"/>
        </w:rPr>
        <w:t xml:space="preserve"> in FR1 is optional. </w:t>
      </w:r>
    </w:p>
    <w:p w14:paraId="31E87969" w14:textId="0737AB8B" w:rsidR="00F91114" w:rsidRDefault="00F91114" w:rsidP="00755DBB">
      <w:pPr>
        <w:rPr>
          <w:b/>
          <w:bCs/>
        </w:rPr>
      </w:pPr>
      <w:r w:rsidRPr="00E20A0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E20A04">
        <w:rPr>
          <w:b/>
          <w:bCs/>
          <w:lang w:val="en-US"/>
        </w:rPr>
        <w:t xml:space="preserve">. </w:t>
      </w:r>
      <w:r w:rsidR="007B59F7" w:rsidRPr="007B59F7">
        <w:rPr>
          <w:b/>
          <w:bCs/>
        </w:rPr>
        <w:t xml:space="preserve">When inter-band carrier aggregation within FR1 is configured, there are no scheduling restrictions on FR1 serving cell(s) configured in other bands than the bands in which </w:t>
      </w:r>
      <w:proofErr w:type="spellStart"/>
      <w:r w:rsidR="007B59F7" w:rsidRPr="007B59F7">
        <w:rPr>
          <w:b/>
          <w:bCs/>
        </w:rPr>
        <w:t>PCell</w:t>
      </w:r>
      <w:proofErr w:type="spellEnd"/>
      <w:r w:rsidR="007B59F7" w:rsidRPr="007B59F7">
        <w:rPr>
          <w:b/>
          <w:bCs/>
        </w:rPr>
        <w:t xml:space="preserve"> or </w:t>
      </w:r>
      <w:proofErr w:type="spellStart"/>
      <w:r w:rsidR="007B59F7" w:rsidRPr="007B59F7">
        <w:rPr>
          <w:b/>
          <w:bCs/>
        </w:rPr>
        <w:t>PSCell</w:t>
      </w:r>
      <w:proofErr w:type="spellEnd"/>
      <w:r w:rsidR="007B59F7" w:rsidRPr="007B59F7">
        <w:rPr>
          <w:b/>
          <w:bCs/>
        </w:rPr>
        <w:t xml:space="preserve"> is configured</w:t>
      </w:r>
      <w:r w:rsidR="007B59F7">
        <w:rPr>
          <w:b/>
          <w:bCs/>
        </w:rPr>
        <w:t xml:space="preserve"> during</w:t>
      </w:r>
      <w:r w:rsidR="0040681E">
        <w:rPr>
          <w:b/>
          <w:bCs/>
        </w:rPr>
        <w:t xml:space="preserve"> </w:t>
      </w:r>
      <w:r w:rsidR="003B201D">
        <w:rPr>
          <w:b/>
          <w:bCs/>
        </w:rPr>
        <w:t>Radio Link Monitoring</w:t>
      </w:r>
      <w:r w:rsidR="00426A9B">
        <w:rPr>
          <w:b/>
          <w:bCs/>
        </w:rPr>
        <w:t xml:space="preserve"> and</w:t>
      </w:r>
      <w:r w:rsidR="003B201D">
        <w:rPr>
          <w:b/>
          <w:bCs/>
        </w:rPr>
        <w:t xml:space="preserve"> </w:t>
      </w:r>
      <w:r w:rsidR="00E25ABD">
        <w:rPr>
          <w:b/>
          <w:bCs/>
        </w:rPr>
        <w:t>Link Recovery Procedures</w:t>
      </w:r>
      <w:r w:rsidR="00426A9B">
        <w:rPr>
          <w:b/>
          <w:bCs/>
        </w:rPr>
        <w:t>.</w:t>
      </w:r>
    </w:p>
    <w:p w14:paraId="1805B939" w14:textId="038808A3" w:rsidR="00426A9B" w:rsidRPr="0019751C" w:rsidRDefault="00426A9B" w:rsidP="00426A9B">
      <w:pPr>
        <w:rPr>
          <w:lang w:val="en-US"/>
        </w:rPr>
      </w:pPr>
      <w:r w:rsidRPr="00E20A0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E20A04">
        <w:rPr>
          <w:b/>
          <w:bCs/>
          <w:lang w:val="en-US"/>
        </w:rPr>
        <w:t xml:space="preserve">. </w:t>
      </w:r>
      <w:r w:rsidR="00A97478" w:rsidRPr="00A97478">
        <w:rPr>
          <w:b/>
          <w:bCs/>
        </w:rPr>
        <w:t>When inter-band carrier aggregation within FR1 is configured, there are no scheduling restrictions on FR1 serving cell(s) configured in other bands than the bands in which the serving cell where L1-SINR</w:t>
      </w:r>
      <w:r w:rsidR="001A768C">
        <w:rPr>
          <w:b/>
          <w:bCs/>
        </w:rPr>
        <w:t xml:space="preserve"> or L1-RSRP</w:t>
      </w:r>
      <w:r w:rsidR="00A97478" w:rsidRPr="00A97478">
        <w:rPr>
          <w:b/>
          <w:bCs/>
        </w:rPr>
        <w:t xml:space="preserve"> measurement is performed is configured</w:t>
      </w:r>
      <w:r>
        <w:rPr>
          <w:b/>
          <w:bCs/>
        </w:rPr>
        <w:t>.</w:t>
      </w:r>
    </w:p>
    <w:p w14:paraId="0D21FDA5" w14:textId="77777777" w:rsidR="00E44875" w:rsidRDefault="002917A5" w:rsidP="002917A5">
      <w:pPr>
        <w:rPr>
          <w:lang w:val="en-US"/>
        </w:rPr>
      </w:pPr>
      <w:r>
        <w:rPr>
          <w:lang w:val="en-US"/>
        </w:rPr>
        <w:t xml:space="preserve">We would like to mention that scheduling availability has been allowed for inter-band scenarios for various other RRM measurements and procedures as captured above in observations 1 and 2. </w:t>
      </w:r>
    </w:p>
    <w:p w14:paraId="0EA7A6E7" w14:textId="687974B0" w:rsidR="00755DBB" w:rsidRDefault="003C490C" w:rsidP="008021B8">
      <w:pPr>
        <w:rPr>
          <w:lang w:val="en-US"/>
        </w:rPr>
      </w:pPr>
      <w:r>
        <w:rPr>
          <w:lang w:val="en-US"/>
        </w:rPr>
        <w:t>More</w:t>
      </w:r>
      <w:r w:rsidR="005D3A56">
        <w:rPr>
          <w:lang w:val="en-US"/>
        </w:rPr>
        <w:t xml:space="preserve">over, </w:t>
      </w:r>
      <w:r w:rsidR="00AF0C07">
        <w:rPr>
          <w:lang w:val="en-US"/>
        </w:rPr>
        <w:t>R15 specifications</w:t>
      </w:r>
      <w:r w:rsidR="005D3A56">
        <w:rPr>
          <w:lang w:val="en-US"/>
        </w:rPr>
        <w:t xml:space="preserve"> already allows </w:t>
      </w:r>
      <w:r w:rsidR="00BE7F31">
        <w:rPr>
          <w:lang w:val="en-US"/>
        </w:rPr>
        <w:t xml:space="preserve">inter-band CA </w:t>
      </w:r>
      <w:r w:rsidR="008021B8">
        <w:rPr>
          <w:lang w:val="en-US"/>
        </w:rPr>
        <w:t xml:space="preserve">with simultaneous Rx/Tx capability. </w:t>
      </w:r>
      <w:proofErr w:type="gramStart"/>
      <w:r w:rsidR="008021B8">
        <w:rPr>
          <w:lang w:val="en-US"/>
        </w:rPr>
        <w:t>So</w:t>
      </w:r>
      <w:proofErr w:type="gramEnd"/>
      <w:r w:rsidR="008021B8">
        <w:rPr>
          <w:lang w:val="en-US"/>
        </w:rPr>
        <w:t xml:space="preserve"> we believe it’s straight-forward to </w:t>
      </w:r>
      <w:r w:rsidR="00010790">
        <w:rPr>
          <w:lang w:val="en-US"/>
        </w:rPr>
        <w:t xml:space="preserve">not allow any scheduling restriction due to one CC </w:t>
      </w:r>
      <w:r w:rsidR="00EB133D">
        <w:rPr>
          <w:lang w:val="en-US"/>
        </w:rPr>
        <w:t>on other CCs on other bands in FR1 inter-band CA.</w:t>
      </w:r>
    </w:p>
    <w:p w14:paraId="50BA93A1" w14:textId="58233569" w:rsidR="00755DBB" w:rsidRPr="00653D69" w:rsidRDefault="00755DBB" w:rsidP="00755DBB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D50B2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04D41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D33C40" w:rsidRPr="00D33C40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In FR1 inter-band CA, the scheduling restriction due to one CC shall not apply to other CCs on the other bands.</w:t>
      </w:r>
      <w:r w:rsidRPr="00653D69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 </w:t>
      </w:r>
    </w:p>
    <w:p w14:paraId="02C91334" w14:textId="77777777" w:rsidR="0019751C" w:rsidRPr="00653D69" w:rsidRDefault="0019751C" w:rsidP="00755DBB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</w:p>
    <w:p w14:paraId="28C53E1E" w14:textId="6EDF3CB3" w:rsidR="001A2600" w:rsidRDefault="004D6D9A" w:rsidP="00313EFC">
      <w:pPr>
        <w:pStyle w:val="Heading1"/>
        <w:rPr>
          <w:lang w:val="en-US"/>
        </w:rPr>
      </w:pPr>
      <w:r>
        <w:rPr>
          <w:lang w:val="en-US"/>
        </w:rPr>
        <w:t>Semi-</w:t>
      </w:r>
      <w:r w:rsidR="003E3DA7">
        <w:rPr>
          <w:lang w:val="en-US"/>
        </w:rPr>
        <w:t xml:space="preserve">persistent </w:t>
      </w:r>
      <w:r w:rsidR="008C6B4B">
        <w:rPr>
          <w:lang w:val="en-US"/>
        </w:rPr>
        <w:t xml:space="preserve">CSI </w:t>
      </w:r>
      <w:r w:rsidR="004C627F">
        <w:rPr>
          <w:lang w:val="en-US"/>
        </w:rPr>
        <w:t>reporting</w:t>
      </w:r>
    </w:p>
    <w:p w14:paraId="01B94C05" w14:textId="4E60A265" w:rsidR="00564B91" w:rsidRDefault="0092192D" w:rsidP="00F7511F">
      <w:pPr>
        <w:rPr>
          <w:lang w:val="en-US"/>
        </w:rPr>
      </w:pPr>
      <w:r>
        <w:rPr>
          <w:lang w:val="en-US"/>
        </w:rPr>
        <w:t>UE beha</w:t>
      </w:r>
      <w:r w:rsidR="002F1D95">
        <w:rPr>
          <w:lang w:val="en-US"/>
        </w:rPr>
        <w:t xml:space="preserve">vior when receiving MAC CE deactivation command for </w:t>
      </w:r>
      <w:r w:rsidR="006B6164">
        <w:rPr>
          <w:lang w:val="en-US"/>
        </w:rPr>
        <w:t xml:space="preserve">semi-persistent CSI reporting, in case of UL LBT failure for sending the ACK was discussed during the last meeting and it was decided to </w:t>
      </w:r>
      <w:r w:rsidR="00681F1A">
        <w:rPr>
          <w:lang w:val="en-US"/>
        </w:rPr>
        <w:t>wait for the LS</w:t>
      </w:r>
      <w:r w:rsidR="00711864">
        <w:rPr>
          <w:lang w:val="en-US"/>
        </w:rPr>
        <w:t>[</w:t>
      </w:r>
      <w:r w:rsidR="007F1A6F">
        <w:rPr>
          <w:lang w:val="en-US"/>
        </w:rPr>
        <w:t>2</w:t>
      </w:r>
      <w:r w:rsidR="00711864">
        <w:rPr>
          <w:lang w:val="en-US"/>
        </w:rPr>
        <w:t>] response from RAN1.</w:t>
      </w:r>
      <w:r w:rsidR="00160A99">
        <w:rPr>
          <w:lang w:val="en-US"/>
        </w:rPr>
        <w:t xml:space="preserve"> The following options were captured in the WF.</w:t>
      </w:r>
    </w:p>
    <w:p w14:paraId="1F5651FE" w14:textId="23A15390" w:rsidR="004C627F" w:rsidRPr="004C627F" w:rsidRDefault="00CB198D" w:rsidP="004C627F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F0F8902" wp14:editId="2A9D47FB">
                <wp:extent cx="5881420" cy="1530350"/>
                <wp:effectExtent l="0" t="0" r="24130" b="1270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53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DAFD3" w14:textId="77777777" w:rsidR="00625FDF" w:rsidRPr="00625FDF" w:rsidRDefault="00625FDF" w:rsidP="00625FDF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625FDF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UE behavior when receiving the MAC CE deactivation command for semi-persistent CSI reporting, in case of UL LBT failure for sending the ACK</w:t>
                            </w:r>
                          </w:p>
                          <w:p w14:paraId="49AF2591" w14:textId="0DF5D163" w:rsidR="00625FDF" w:rsidRPr="00625FDF" w:rsidRDefault="00625FDF" w:rsidP="00625FD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25FD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Option 1: At least from MAC (RAN2) layer perspective, UE follows the actions related to MAC-CE activation/deactivation command immediately after decoding the MAC-CE command regardless of whether UE is able to send HARQ-ACK feedback or not.</w:t>
                            </w:r>
                          </w:p>
                          <w:p w14:paraId="5F410583" w14:textId="550EB5E8" w:rsidR="00625FDF" w:rsidRPr="00625FDF" w:rsidRDefault="00625FDF" w:rsidP="00625FDF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25FD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Option </w:t>
                            </w:r>
                            <w:proofErr w:type="gramStart"/>
                            <w:r w:rsidRPr="00625FD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2 :If</w:t>
                            </w:r>
                            <w:proofErr w:type="gramEnd"/>
                            <w:r w:rsidRPr="00625FDF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UE cannot transmit HARQ-ACK on MAC-CE deactivation due to UL CCA failure, UE continues to be in its previous state, i.e., it should measure and report L1-RSRP until it successfully transmits HARQ-ACK.</w:t>
                            </w:r>
                          </w:p>
                          <w:p w14:paraId="6EED60A4" w14:textId="77777777" w:rsidR="00CB198D" w:rsidRPr="00625FDF" w:rsidRDefault="00CB198D" w:rsidP="00CB198D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0F8902" id="Text Box 3" o:spid="_x0000_s1028" type="#_x0000_t202" style="width:463.1pt;height:12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">
                <v:textbox>
                  <w:txbxContent>
                    <w:p w14:paraId="6EDDAFD3" w14:textId="77777777" w:rsidR="00625FDF" w:rsidRPr="00625FDF" w:rsidRDefault="00625FDF" w:rsidP="00625FDF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625FDF">
                        <w:rPr>
                          <w:rFonts w:eastAsia="Batang"/>
                          <w:b/>
                          <w:lang w:val="en-US" w:eastAsia="zh-CN"/>
                        </w:rPr>
                        <w:t>UE behavior when receiving the MAC CE deactivation command for semi-persistent CSI reporting, in case of UL LBT failure for sending the ACK</w:t>
                      </w:r>
                    </w:p>
                    <w:p w14:paraId="49AF2591" w14:textId="0DF5D163" w:rsidR="00625FDF" w:rsidRPr="00625FDF" w:rsidRDefault="00625FDF" w:rsidP="00625FD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25FD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Option 1: At least from MAC (RAN2) layer perspective, UE follows the actions related to MAC-CE activation/deactivation command immediately after decoding the MAC-CE command regardless of whether UE is able to send HARQ-ACK feedback or not.</w:t>
                      </w:r>
                    </w:p>
                    <w:p w14:paraId="5F410583" w14:textId="550EB5E8" w:rsidR="00625FDF" w:rsidRPr="00625FDF" w:rsidRDefault="00625FDF" w:rsidP="00625FDF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625FD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Option </w:t>
                      </w:r>
                      <w:proofErr w:type="gramStart"/>
                      <w:r w:rsidRPr="00625FD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2 :If</w:t>
                      </w:r>
                      <w:proofErr w:type="gramEnd"/>
                      <w:r w:rsidRPr="00625FDF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UE cannot transmit HARQ-ACK on MAC-CE deactivation due to UL CCA failure, UE continues to be in its previous state, i.e., it should measure and report L1-RSRP until it successfully transmits HARQ-ACK.</w:t>
                      </w:r>
                    </w:p>
                    <w:p w14:paraId="6EED60A4" w14:textId="77777777" w:rsidR="00CB198D" w:rsidRPr="00625FDF" w:rsidRDefault="00CB198D" w:rsidP="00CB198D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09E1DF" w14:textId="1C6F0E8B" w:rsidR="001A2600" w:rsidRDefault="00611EA0" w:rsidP="001A2600">
      <w:pPr>
        <w:rPr>
          <w:lang w:val="en-US"/>
        </w:rPr>
      </w:pPr>
      <w:r>
        <w:rPr>
          <w:lang w:val="en-US"/>
        </w:rPr>
        <w:t xml:space="preserve">While RAN4 is still waiting for LS reply from RAN1, </w:t>
      </w:r>
      <w:r w:rsidR="00173FD8">
        <w:rPr>
          <w:lang w:val="en-US"/>
        </w:rPr>
        <w:t xml:space="preserve">we would like to re-iterate </w:t>
      </w:r>
      <w:r w:rsidR="009D3306">
        <w:rPr>
          <w:lang w:val="en-US"/>
        </w:rPr>
        <w:t xml:space="preserve">our position </w:t>
      </w:r>
      <w:r w:rsidR="00241E88">
        <w:rPr>
          <w:lang w:val="en-US"/>
        </w:rPr>
        <w:t xml:space="preserve">from the last meeting [3] </w:t>
      </w:r>
      <w:r w:rsidR="00173FD8">
        <w:rPr>
          <w:lang w:val="en-US"/>
        </w:rPr>
        <w:t xml:space="preserve">that </w:t>
      </w:r>
      <w:r>
        <w:rPr>
          <w:lang w:val="en-US"/>
        </w:rPr>
        <w:t>at least from MAC (RAN2) layer perspective, UE follows the actions related to MAC-CE activation/deactivation command immediately after decoding the MAC-CE command regardless of whether UE is able to send HARQ-ACK feedback or not</w:t>
      </w:r>
      <w:r w:rsidR="009D3306">
        <w:rPr>
          <w:lang w:val="en-US"/>
        </w:rPr>
        <w:t>.</w:t>
      </w:r>
    </w:p>
    <w:p w14:paraId="6FA4339A" w14:textId="706128BE" w:rsidR="009D3306" w:rsidRPr="00653D69" w:rsidRDefault="009D3306" w:rsidP="009D3306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04D41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9D3306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At least from MAC (RAN2) layer perspective, UE follows the actions related to MAC-CE activation/deactivation command immediately after decoding the MAC-CE command regardless of whether UE </w:t>
      </w:r>
      <w:proofErr w:type="gramStart"/>
      <w:r w:rsidRPr="009D3306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is able to</w:t>
      </w:r>
      <w:proofErr w:type="gramEnd"/>
      <w:r w:rsidRPr="009D3306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 send HARQ-ACK feedback or not.</w:t>
      </w:r>
      <w:r w:rsidRPr="00653D69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 </w:t>
      </w:r>
    </w:p>
    <w:p w14:paraId="4BCBF2B0" w14:textId="13A6F774" w:rsidR="00313EFC" w:rsidRDefault="008229EA" w:rsidP="00313EFC">
      <w:pPr>
        <w:pStyle w:val="Heading1"/>
        <w:rPr>
          <w:lang w:val="en-US"/>
        </w:rPr>
      </w:pPr>
      <w:r>
        <w:rPr>
          <w:lang w:val="en-US"/>
        </w:rPr>
        <w:t>Scheduling availabi</w:t>
      </w:r>
      <w:r w:rsidR="0058743F">
        <w:rPr>
          <w:lang w:val="en-US"/>
        </w:rPr>
        <w:t xml:space="preserve">lity during </w:t>
      </w:r>
      <w:r w:rsidR="00313EFC">
        <w:rPr>
          <w:lang w:val="en-US"/>
        </w:rPr>
        <w:t>RSSI/CO</w:t>
      </w:r>
      <w:r w:rsidR="0058743F">
        <w:rPr>
          <w:lang w:val="en-US"/>
        </w:rPr>
        <w:t xml:space="preserve"> measurements</w:t>
      </w:r>
    </w:p>
    <w:p w14:paraId="576E6823" w14:textId="608D6417" w:rsidR="00313EFC" w:rsidRDefault="00313EFC" w:rsidP="006D15B6">
      <w:pPr>
        <w:rPr>
          <w:lang w:val="en-US"/>
        </w:rPr>
      </w:pPr>
      <w:r>
        <w:rPr>
          <w:lang w:val="en-US"/>
        </w:rPr>
        <w:t xml:space="preserve">In </w:t>
      </w:r>
      <w:r w:rsidR="00151924">
        <w:rPr>
          <w:lang w:val="en-US"/>
        </w:rPr>
        <w:t xml:space="preserve">the last meeting, </w:t>
      </w:r>
      <w:r w:rsidR="00885597">
        <w:rPr>
          <w:lang w:val="en-US"/>
        </w:rPr>
        <w:t>exact definition</w:t>
      </w:r>
      <w:r w:rsidR="00F67073">
        <w:rPr>
          <w:lang w:val="en-US"/>
        </w:rPr>
        <w:t xml:space="preserve"> of scheduling restriction </w:t>
      </w:r>
      <w:r w:rsidR="00EF2EA0">
        <w:rPr>
          <w:lang w:val="en-US"/>
        </w:rPr>
        <w:t>during RSSI/CO measurement was discussed</w:t>
      </w:r>
      <w:r w:rsidR="00B5132B">
        <w:rPr>
          <w:lang w:val="en-US"/>
        </w:rPr>
        <w:t xml:space="preserve"> and the following </w:t>
      </w:r>
      <w:r w:rsidR="0073311B">
        <w:rPr>
          <w:lang w:val="en-US"/>
        </w:rPr>
        <w:t>was agreed.</w:t>
      </w:r>
    </w:p>
    <w:p w14:paraId="419DD89D" w14:textId="77777777" w:rsidR="00313EFC" w:rsidRPr="005001DE" w:rsidRDefault="00313EFC" w:rsidP="00313EF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A2AF4F4" wp14:editId="529B45F3">
                <wp:extent cx="5881420" cy="2362200"/>
                <wp:effectExtent l="0" t="0" r="24130" b="1905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36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FE90C" w14:textId="77777777" w:rsidR="005C0D9B" w:rsidRPr="005C0D9B" w:rsidRDefault="005C0D9B" w:rsidP="005C0D9B">
                            <w:pPr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5C0D9B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Exact definition of scheduling restriction during RSSI/CO measurements</w:t>
                            </w:r>
                          </w:p>
                          <w:p w14:paraId="70AC35D7" w14:textId="77777777" w:rsidR="005C0D9B" w:rsidRPr="005C0D9B" w:rsidRDefault="005C0D9B" w:rsidP="005C0D9B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5C0D9B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When the UE performs intra-frequency RSSI/CO measurements in unlicensed spectrum, the following restrictions apply due to RSSI/CO measurements</w:t>
                            </w:r>
                          </w:p>
                          <w:p w14:paraId="199A7A0F" w14:textId="77777777" w:rsidR="005C0D9B" w:rsidRPr="005C0D9B" w:rsidRDefault="005C0D9B" w:rsidP="000377A8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5C0D9B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The UE is not expected to transmit PUCCH/PUSCH/SRS on RSSI measurement symbols configured by RMTC.</w:t>
                            </w:r>
                          </w:p>
                          <w:p w14:paraId="56495C27" w14:textId="77777777" w:rsidR="005C0D9B" w:rsidRPr="005C0D9B" w:rsidRDefault="005C0D9B" w:rsidP="000377A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5C0D9B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When intra-band carrier aggregation in unlicensed spectrum is performed, the scheduling restrictions due to a given serving cell should also apply to all other serving cells in the same band on the symbols that fully or partially overlap with the aforementioned restricted symbols.</w:t>
                            </w:r>
                          </w:p>
                          <w:p w14:paraId="576121AD" w14:textId="77777777" w:rsidR="005C0D9B" w:rsidRPr="005C0D9B" w:rsidRDefault="005C0D9B" w:rsidP="000377A8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5C0D9B">
                              <w:rPr>
                                <w:rFonts w:eastAsia="Batang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FFS: whether it is necessary to include the restriction on 1 data symbol before the first RSSI measurement symbol configured by RMTC, and 1 data symbol after the last RSSI measurement symbol configured by RMTC</w:t>
                            </w:r>
                          </w:p>
                          <w:p w14:paraId="2C2304C7" w14:textId="77777777" w:rsidR="00313EFC" w:rsidRPr="009C5EB9" w:rsidRDefault="00313EFC" w:rsidP="00313EFC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2AF4F4" id="Text Box 9" o:spid="_x0000_s1029" type="#_x0000_t202" style="width:463.1pt;height:18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">
                <v:textbox>
                  <w:txbxContent>
                    <w:p w14:paraId="0C4FE90C" w14:textId="77777777" w:rsidR="005C0D9B" w:rsidRPr="005C0D9B" w:rsidRDefault="005C0D9B" w:rsidP="005C0D9B">
                      <w:pPr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</w:pPr>
                      <w:r w:rsidRPr="005C0D9B"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  <w:t>Exact definition of scheduling restriction during RSSI/CO measurements</w:t>
                      </w:r>
                    </w:p>
                    <w:p w14:paraId="70AC35D7" w14:textId="77777777" w:rsidR="005C0D9B" w:rsidRPr="005C0D9B" w:rsidRDefault="005C0D9B" w:rsidP="005C0D9B">
                      <w:pPr>
                        <w:numPr>
                          <w:ilvl w:val="0"/>
                          <w:numId w:val="37"/>
                        </w:numPr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</w:pPr>
                      <w:r w:rsidRPr="005C0D9B"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  <w:t>When the UE performs intra-frequency RSSI/CO measurements in unlicensed spectrum, the following restrictions apply due to RSSI/CO measurements</w:t>
                      </w:r>
                    </w:p>
                    <w:p w14:paraId="199A7A0F" w14:textId="77777777" w:rsidR="005C0D9B" w:rsidRPr="005C0D9B" w:rsidRDefault="005C0D9B" w:rsidP="000377A8">
                      <w:pPr>
                        <w:numPr>
                          <w:ilvl w:val="1"/>
                          <w:numId w:val="37"/>
                        </w:numPr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</w:pPr>
                      <w:r w:rsidRPr="005C0D9B"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  <w:t>The UE is not expected to transmit PUCCH/PUSCH/SRS on RSSI measurement symbols configured by RMTC.</w:t>
                      </w:r>
                    </w:p>
                    <w:p w14:paraId="56495C27" w14:textId="77777777" w:rsidR="005C0D9B" w:rsidRPr="005C0D9B" w:rsidRDefault="005C0D9B" w:rsidP="000377A8">
                      <w:pPr>
                        <w:numPr>
                          <w:ilvl w:val="0"/>
                          <w:numId w:val="37"/>
                        </w:numPr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</w:pPr>
                      <w:r w:rsidRPr="005C0D9B"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  <w:t>When intra-band carrier aggregation in unlicensed spectrum is performed, the scheduling restrictions due to a given serving cell should also apply to all other serving cells in the same band on the symbols that fully or partially overlap with the aforementioned restricted symbols.</w:t>
                      </w:r>
                    </w:p>
                    <w:p w14:paraId="576121AD" w14:textId="77777777" w:rsidR="005C0D9B" w:rsidRPr="005C0D9B" w:rsidRDefault="005C0D9B" w:rsidP="000377A8">
                      <w:pPr>
                        <w:numPr>
                          <w:ilvl w:val="0"/>
                          <w:numId w:val="37"/>
                        </w:numPr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</w:pPr>
                      <w:r w:rsidRPr="005C0D9B">
                        <w:rPr>
                          <w:rFonts w:eastAsia="Batang"/>
                          <w:b/>
                          <w:bCs/>
                          <w:i/>
                          <w:iCs/>
                          <w:lang w:val="en-US" w:eastAsia="zh-CN"/>
                        </w:rPr>
                        <w:t>FFS: whether it is necessary to include the restriction on 1 data symbol before the first RSSI measurement symbol configured by RMTC, and 1 data symbol after the last RSSI measurement symbol configured by RMTC</w:t>
                      </w:r>
                    </w:p>
                    <w:p w14:paraId="2C2304C7" w14:textId="77777777" w:rsidR="00313EFC" w:rsidRPr="009C5EB9" w:rsidRDefault="00313EFC" w:rsidP="00313EFC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85972B" w14:textId="77777777" w:rsidR="00F86F37" w:rsidRDefault="000B3450" w:rsidP="00313EFC">
      <w:pPr>
        <w:rPr>
          <w:lang w:val="en-US"/>
        </w:rPr>
      </w:pPr>
      <w:r>
        <w:rPr>
          <w:lang w:val="en-US"/>
        </w:rPr>
        <w:t xml:space="preserve">We believe that it is necessary to include the restriction on </w:t>
      </w:r>
      <w:r w:rsidR="00136578">
        <w:rPr>
          <w:lang w:val="en-US"/>
        </w:rPr>
        <w:t>1 data symbol before the first RSSI measurement sym</w:t>
      </w:r>
      <w:r w:rsidR="00BC15E1">
        <w:rPr>
          <w:lang w:val="en-US"/>
        </w:rPr>
        <w:t>bol configured by RMTC, and 1 data symbol after the last RSSI measurement symbol configured by RMTC to deal with</w:t>
      </w:r>
      <w:r w:rsidR="00F86F37">
        <w:rPr>
          <w:lang w:val="en-US"/>
        </w:rPr>
        <w:t xml:space="preserve"> async scenarios. </w:t>
      </w:r>
    </w:p>
    <w:p w14:paraId="7E2EC429" w14:textId="52D54BC9" w:rsidR="00B00C83" w:rsidRDefault="00F86F37" w:rsidP="00313EFC">
      <w:pPr>
        <w:rPr>
          <w:lang w:val="en-US"/>
        </w:rPr>
      </w:pPr>
      <w:r>
        <w:rPr>
          <w:lang w:val="en-US"/>
        </w:rPr>
        <w:t>However, s</w:t>
      </w:r>
      <w:r w:rsidR="00B00C83">
        <w:rPr>
          <w:lang w:val="en-US"/>
        </w:rPr>
        <w:t xml:space="preserve">ome companies pointed out that </w:t>
      </w:r>
      <w:r w:rsidR="00C15A16">
        <w:rPr>
          <w:lang w:val="en-US"/>
        </w:rPr>
        <w:t>the above-mentioned restriction is not required</w:t>
      </w:r>
      <w:r w:rsidR="00B271E3">
        <w:rPr>
          <w:lang w:val="en-US"/>
        </w:rPr>
        <w:t xml:space="preserve"> </w:t>
      </w:r>
      <w:r w:rsidR="00FD1442">
        <w:rPr>
          <w:lang w:val="en-US"/>
        </w:rPr>
        <w:t>since</w:t>
      </w:r>
      <w:r w:rsidR="003E19F3">
        <w:rPr>
          <w:lang w:val="en-US"/>
        </w:rPr>
        <w:t xml:space="preserve"> </w:t>
      </w:r>
      <w:r w:rsidR="00F340CC">
        <w:rPr>
          <w:lang w:val="en-US"/>
        </w:rPr>
        <w:t xml:space="preserve">the reference timing for </w:t>
      </w:r>
      <w:r w:rsidR="003E19F3">
        <w:rPr>
          <w:lang w:val="en-US"/>
        </w:rPr>
        <w:t xml:space="preserve">RSSI measurement </w:t>
      </w:r>
      <w:r w:rsidR="00750DE9">
        <w:rPr>
          <w:lang w:val="en-US"/>
        </w:rPr>
        <w:t xml:space="preserve">can be assumed to be based on </w:t>
      </w:r>
      <w:r w:rsidR="00692D7B">
        <w:rPr>
          <w:lang w:val="en-US"/>
        </w:rPr>
        <w:t xml:space="preserve">UE serving cell. We agree to </w:t>
      </w:r>
      <w:r w:rsidR="006861EB">
        <w:rPr>
          <w:lang w:val="en-US"/>
        </w:rPr>
        <w:t xml:space="preserve">not include this restriction </w:t>
      </w:r>
      <w:r w:rsidR="00377A2A">
        <w:rPr>
          <w:lang w:val="en-US"/>
        </w:rPr>
        <w:t xml:space="preserve">if it is agreed that the </w:t>
      </w:r>
      <w:r w:rsidR="00D47943">
        <w:rPr>
          <w:lang w:val="en-US"/>
        </w:rPr>
        <w:t>reference timing for RSSI measurement is based on the UE serving cell</w:t>
      </w:r>
      <w:r w:rsidR="004741E5">
        <w:rPr>
          <w:lang w:val="en-US"/>
        </w:rPr>
        <w:t>’s timing.</w:t>
      </w:r>
    </w:p>
    <w:p w14:paraId="2B2ED6AB" w14:textId="17D10D1B" w:rsidR="00DE40F8" w:rsidRDefault="004741E5" w:rsidP="004741E5">
      <w:pPr>
        <w:autoSpaceDE w:val="0"/>
        <w:autoSpaceDN w:val="0"/>
        <w:adjustRightInd w:val="0"/>
        <w:spacing w:after="0"/>
        <w:rPr>
          <w:b/>
          <w:bCs/>
          <w:color w:val="000000"/>
          <w:lang w:val="en-US" w:eastAsia="ko-KR"/>
        </w:rPr>
      </w:pPr>
      <w:r w:rsidRPr="004366E4">
        <w:rPr>
          <w:b/>
          <w:bCs/>
          <w:color w:val="000000"/>
          <w:lang w:val="en-US" w:eastAsia="ko-KR"/>
        </w:rPr>
        <w:t>Proposal</w:t>
      </w:r>
      <w:r>
        <w:rPr>
          <w:b/>
          <w:bCs/>
          <w:color w:val="000000"/>
          <w:lang w:val="en-US" w:eastAsia="ko-KR"/>
        </w:rPr>
        <w:t xml:space="preserve"> </w:t>
      </w:r>
      <w:r w:rsidR="00990C29">
        <w:rPr>
          <w:b/>
          <w:bCs/>
          <w:color w:val="000000"/>
          <w:lang w:val="en-US" w:eastAsia="ko-KR"/>
        </w:rPr>
        <w:t>4</w:t>
      </w:r>
      <w:r w:rsidR="00DE40F8">
        <w:rPr>
          <w:b/>
          <w:bCs/>
          <w:color w:val="000000"/>
          <w:lang w:val="en-US" w:eastAsia="ko-KR"/>
        </w:rPr>
        <w:t>a</w:t>
      </w:r>
      <w:r w:rsidRPr="004366E4">
        <w:rPr>
          <w:b/>
          <w:bCs/>
          <w:color w:val="000000"/>
          <w:lang w:val="en-US" w:eastAsia="ko-KR"/>
        </w:rPr>
        <w:t xml:space="preserve">. </w:t>
      </w:r>
      <w:r w:rsidR="00C31CC1">
        <w:rPr>
          <w:b/>
          <w:bCs/>
          <w:color w:val="000000"/>
          <w:lang w:val="en-US" w:eastAsia="ko-KR"/>
        </w:rPr>
        <w:t>I</w:t>
      </w:r>
      <w:r w:rsidR="00C31CC1" w:rsidRPr="00C31CC1">
        <w:rPr>
          <w:b/>
          <w:bCs/>
          <w:color w:val="000000"/>
          <w:lang w:val="en-US" w:eastAsia="ko-KR"/>
        </w:rPr>
        <w:t>t is necessary to include the restriction on 1 data symbol before the first RSSI measurement symbol configured by RMTC, and 1 data symbol after the last RSSI measurement symbol configured by RMTC</w:t>
      </w:r>
      <w:r w:rsidR="00900D0E">
        <w:rPr>
          <w:b/>
          <w:bCs/>
          <w:color w:val="000000"/>
          <w:lang w:val="en-US" w:eastAsia="ko-KR"/>
        </w:rPr>
        <w:t>.</w:t>
      </w:r>
    </w:p>
    <w:p w14:paraId="72867812" w14:textId="77777777" w:rsidR="00900D0E" w:rsidRDefault="00900D0E" w:rsidP="004741E5">
      <w:pPr>
        <w:autoSpaceDE w:val="0"/>
        <w:autoSpaceDN w:val="0"/>
        <w:adjustRightInd w:val="0"/>
        <w:spacing w:after="0"/>
        <w:rPr>
          <w:b/>
          <w:bCs/>
          <w:color w:val="000000"/>
          <w:lang w:val="en-US" w:eastAsia="ko-KR"/>
        </w:rPr>
      </w:pPr>
    </w:p>
    <w:p w14:paraId="49F0737D" w14:textId="3D2C9615" w:rsidR="00900D0E" w:rsidRPr="00900D0E" w:rsidRDefault="00900D0E" w:rsidP="004741E5">
      <w:pPr>
        <w:autoSpaceDE w:val="0"/>
        <w:autoSpaceDN w:val="0"/>
        <w:adjustRightInd w:val="0"/>
        <w:spacing w:after="0"/>
        <w:rPr>
          <w:color w:val="000000"/>
          <w:lang w:val="en-US" w:eastAsia="ko-KR"/>
        </w:rPr>
      </w:pPr>
      <w:r w:rsidRPr="00900D0E">
        <w:rPr>
          <w:color w:val="000000"/>
          <w:lang w:val="en-US" w:eastAsia="ko-KR"/>
        </w:rPr>
        <w:t>Alternate proposal would be:</w:t>
      </w:r>
    </w:p>
    <w:p w14:paraId="2F6E7FE1" w14:textId="77777777" w:rsidR="00900D0E" w:rsidRDefault="00900D0E" w:rsidP="004741E5">
      <w:pPr>
        <w:autoSpaceDE w:val="0"/>
        <w:autoSpaceDN w:val="0"/>
        <w:adjustRightInd w:val="0"/>
        <w:spacing w:after="0"/>
        <w:rPr>
          <w:b/>
          <w:bCs/>
          <w:color w:val="000000"/>
          <w:lang w:val="en-US" w:eastAsia="ko-KR"/>
        </w:rPr>
      </w:pPr>
    </w:p>
    <w:p w14:paraId="263C0FAA" w14:textId="1EF8150E" w:rsidR="004741E5" w:rsidRPr="004366E4" w:rsidRDefault="00DE40F8" w:rsidP="004741E5">
      <w:pPr>
        <w:autoSpaceDE w:val="0"/>
        <w:autoSpaceDN w:val="0"/>
        <w:adjustRightInd w:val="0"/>
        <w:spacing w:after="0"/>
        <w:rPr>
          <w:b/>
          <w:bCs/>
          <w:color w:val="000000"/>
          <w:lang w:val="en-US" w:eastAsia="ko-KR"/>
        </w:rPr>
      </w:pPr>
      <w:r w:rsidRPr="004366E4">
        <w:rPr>
          <w:b/>
          <w:bCs/>
          <w:color w:val="000000"/>
          <w:lang w:val="en-US" w:eastAsia="ko-KR"/>
        </w:rPr>
        <w:t>Proposal</w:t>
      </w:r>
      <w:r>
        <w:rPr>
          <w:b/>
          <w:bCs/>
          <w:color w:val="000000"/>
          <w:lang w:val="en-US" w:eastAsia="ko-KR"/>
        </w:rPr>
        <w:t xml:space="preserve"> 4b</w:t>
      </w:r>
      <w:r w:rsidRPr="004366E4">
        <w:rPr>
          <w:b/>
          <w:bCs/>
          <w:color w:val="000000"/>
          <w:lang w:val="en-US" w:eastAsia="ko-KR"/>
        </w:rPr>
        <w:t xml:space="preserve">. </w:t>
      </w:r>
      <w:r w:rsidR="008652DE">
        <w:rPr>
          <w:b/>
          <w:bCs/>
          <w:color w:val="000000"/>
          <w:lang w:val="en-US" w:eastAsia="ko-KR"/>
        </w:rPr>
        <w:t>I</w:t>
      </w:r>
      <w:r w:rsidR="008652DE" w:rsidRPr="00C31CC1">
        <w:rPr>
          <w:b/>
          <w:bCs/>
          <w:color w:val="000000"/>
          <w:lang w:val="en-US" w:eastAsia="ko-KR"/>
        </w:rPr>
        <w:t xml:space="preserve">t is </w:t>
      </w:r>
      <w:r w:rsidR="008652DE">
        <w:rPr>
          <w:b/>
          <w:bCs/>
          <w:color w:val="000000"/>
          <w:lang w:val="en-US" w:eastAsia="ko-KR"/>
        </w:rPr>
        <w:t xml:space="preserve">not </w:t>
      </w:r>
      <w:r w:rsidR="008652DE" w:rsidRPr="00C31CC1">
        <w:rPr>
          <w:b/>
          <w:bCs/>
          <w:color w:val="000000"/>
          <w:lang w:val="en-US" w:eastAsia="ko-KR"/>
        </w:rPr>
        <w:t>necessary to include the restriction on 1 data symbol before the first RSSI measurement symbol configured by RMTC, and 1 data symbol after the last RSSI measurement symbol configured by RMTC</w:t>
      </w:r>
      <w:r w:rsidR="008652DE">
        <w:rPr>
          <w:b/>
          <w:bCs/>
          <w:color w:val="000000"/>
          <w:lang w:val="en-US" w:eastAsia="ko-KR"/>
        </w:rPr>
        <w:t xml:space="preserve"> if t</w:t>
      </w:r>
      <w:r w:rsidR="009C1820">
        <w:rPr>
          <w:b/>
          <w:bCs/>
          <w:color w:val="000000"/>
          <w:lang w:val="en-US" w:eastAsia="ko-KR"/>
        </w:rPr>
        <w:t>he reference timing for i</w:t>
      </w:r>
      <w:r w:rsidR="004741E5" w:rsidRPr="006265AF">
        <w:rPr>
          <w:b/>
          <w:bCs/>
          <w:color w:val="000000"/>
          <w:lang w:val="en-US" w:eastAsia="ko-KR"/>
        </w:rPr>
        <w:t xml:space="preserve">ntra-frequency </w:t>
      </w:r>
      <w:r w:rsidR="004741E5" w:rsidRPr="004366E4">
        <w:rPr>
          <w:b/>
          <w:bCs/>
          <w:color w:val="000000"/>
          <w:lang w:val="en-US" w:eastAsia="ko-KR"/>
        </w:rPr>
        <w:t xml:space="preserve">RSSI/CO </w:t>
      </w:r>
      <w:r w:rsidR="004741E5" w:rsidRPr="006265AF">
        <w:rPr>
          <w:b/>
          <w:bCs/>
          <w:color w:val="000000"/>
          <w:lang w:val="en-US" w:eastAsia="ko-KR"/>
        </w:rPr>
        <w:t xml:space="preserve">measurements in </w:t>
      </w:r>
      <w:r w:rsidR="004741E5" w:rsidRPr="004366E4">
        <w:rPr>
          <w:b/>
          <w:bCs/>
          <w:color w:val="000000"/>
          <w:lang w:val="en-US" w:eastAsia="ko-KR"/>
        </w:rPr>
        <w:t>unlicensed spectrum</w:t>
      </w:r>
      <w:r w:rsidR="009C1820">
        <w:rPr>
          <w:b/>
          <w:bCs/>
          <w:color w:val="000000"/>
          <w:lang w:val="en-US" w:eastAsia="ko-KR"/>
        </w:rPr>
        <w:t xml:space="preserve"> is based on </w:t>
      </w:r>
      <w:r w:rsidR="008732FE">
        <w:rPr>
          <w:b/>
          <w:bCs/>
          <w:color w:val="000000"/>
          <w:lang w:val="en-US" w:eastAsia="ko-KR"/>
        </w:rPr>
        <w:t xml:space="preserve">UE </w:t>
      </w:r>
      <w:r w:rsidR="009C1820">
        <w:rPr>
          <w:b/>
          <w:bCs/>
          <w:color w:val="000000"/>
          <w:lang w:val="en-US" w:eastAsia="ko-KR"/>
        </w:rPr>
        <w:t>serving cell</w:t>
      </w:r>
      <w:r w:rsidR="008732FE">
        <w:rPr>
          <w:b/>
          <w:bCs/>
          <w:color w:val="000000"/>
          <w:lang w:val="en-US" w:eastAsia="ko-KR"/>
        </w:rPr>
        <w:t>’s timing.</w:t>
      </w:r>
    </w:p>
    <w:p w14:paraId="05109B46" w14:textId="778A378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013015E0" w14:textId="1B65E7D5" w:rsidR="00990C29" w:rsidRDefault="00990C29" w:rsidP="00990C29">
      <w:pPr>
        <w:pStyle w:val="Default"/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2A061B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For cell detection the requirements are defined under assumption that UE monitors at least 1 candidate SSB position in one SSB block burst</w:t>
      </w:r>
      <w:r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.</w:t>
      </w:r>
    </w:p>
    <w:p w14:paraId="2F7B89DB" w14:textId="77777777" w:rsidR="00990C29" w:rsidRDefault="00990C29" w:rsidP="00990C29">
      <w:pPr>
        <w:pStyle w:val="Default"/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</w:pPr>
    </w:p>
    <w:p w14:paraId="2CC3D5E4" w14:textId="77777777" w:rsidR="00990C29" w:rsidRDefault="00990C29" w:rsidP="00990C29">
      <w:pPr>
        <w:rPr>
          <w:b/>
          <w:bCs/>
        </w:rPr>
      </w:pPr>
      <w:r w:rsidRPr="00E20A0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E20A04">
        <w:rPr>
          <w:b/>
          <w:bCs/>
          <w:lang w:val="en-US"/>
        </w:rPr>
        <w:t xml:space="preserve">. </w:t>
      </w:r>
      <w:r w:rsidRPr="007B59F7">
        <w:rPr>
          <w:b/>
          <w:bCs/>
        </w:rPr>
        <w:t xml:space="preserve">When inter-band carrier aggregation within FR1 is configured, there are no scheduling restrictions on FR1 serving cell(s) configured in other bands than the bands in which </w:t>
      </w:r>
      <w:proofErr w:type="spellStart"/>
      <w:r w:rsidRPr="007B59F7">
        <w:rPr>
          <w:b/>
          <w:bCs/>
        </w:rPr>
        <w:t>PCell</w:t>
      </w:r>
      <w:proofErr w:type="spellEnd"/>
      <w:r w:rsidRPr="007B59F7">
        <w:rPr>
          <w:b/>
          <w:bCs/>
        </w:rPr>
        <w:t xml:space="preserve"> or </w:t>
      </w:r>
      <w:proofErr w:type="spellStart"/>
      <w:r w:rsidRPr="007B59F7">
        <w:rPr>
          <w:b/>
          <w:bCs/>
        </w:rPr>
        <w:t>PSCell</w:t>
      </w:r>
      <w:proofErr w:type="spellEnd"/>
      <w:r w:rsidRPr="007B59F7">
        <w:rPr>
          <w:b/>
          <w:bCs/>
        </w:rPr>
        <w:t xml:space="preserve"> is configured</w:t>
      </w:r>
      <w:r>
        <w:rPr>
          <w:b/>
          <w:bCs/>
        </w:rPr>
        <w:t xml:space="preserve"> during Radio Link Monitoring and Link Recovery Procedures.</w:t>
      </w:r>
    </w:p>
    <w:p w14:paraId="6FF1696A" w14:textId="77777777" w:rsidR="00990C29" w:rsidRPr="0019751C" w:rsidRDefault="00990C29" w:rsidP="00990C29">
      <w:pPr>
        <w:rPr>
          <w:lang w:val="en-US"/>
        </w:rPr>
      </w:pPr>
      <w:r w:rsidRPr="00E20A0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E20A04">
        <w:rPr>
          <w:b/>
          <w:bCs/>
          <w:lang w:val="en-US"/>
        </w:rPr>
        <w:t xml:space="preserve">. </w:t>
      </w:r>
      <w:r w:rsidRPr="00A97478">
        <w:rPr>
          <w:b/>
          <w:bCs/>
        </w:rPr>
        <w:t>When inter-band carrier aggregation within FR1 is configured, there are no scheduling restrictions on FR1 serving cell(s) configured in other bands than the bands in which the serving cell where L1-SINR</w:t>
      </w:r>
      <w:r>
        <w:rPr>
          <w:b/>
          <w:bCs/>
        </w:rPr>
        <w:t xml:space="preserve"> or L1-RSRP</w:t>
      </w:r>
      <w:r w:rsidRPr="00A97478">
        <w:rPr>
          <w:b/>
          <w:bCs/>
        </w:rPr>
        <w:t xml:space="preserve"> measurement is performed is configured</w:t>
      </w:r>
      <w:r>
        <w:rPr>
          <w:b/>
          <w:bCs/>
        </w:rPr>
        <w:t>.</w:t>
      </w:r>
    </w:p>
    <w:p w14:paraId="60C66E8C" w14:textId="73FF78D2" w:rsidR="00990C29" w:rsidRPr="00653D69" w:rsidRDefault="00990C29" w:rsidP="00990C29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  <w:r w:rsidRPr="00653D69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 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D33C40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In FR1 inter-band CA, the scheduling restriction due to one CC shall not apply to other CCs on the other bands.</w:t>
      </w:r>
    </w:p>
    <w:p w14:paraId="6F711884" w14:textId="59D168C0" w:rsidR="00990C29" w:rsidRDefault="00990C29" w:rsidP="00C20A09">
      <w:pPr>
        <w:rPr>
          <w:b/>
          <w:bCs/>
          <w:lang w:val="en-US"/>
        </w:rPr>
      </w:pPr>
    </w:p>
    <w:p w14:paraId="5F1D115E" w14:textId="77777777" w:rsidR="00990C29" w:rsidRPr="00653D69" w:rsidRDefault="00990C29" w:rsidP="00990C29">
      <w:pPr>
        <w:pStyle w:val="Default"/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</w:pPr>
      <w:r w:rsidRPr="00653D69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653D6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D3306" w:rsidRPr="009D3306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At least from MAC (RAN2) layer perspective, UE follows the actions related to MAC-CE activation/deactivation command immediately after decoding the MAC-CE command regardless of whether UE </w:t>
      </w:r>
      <w:proofErr w:type="gramStart"/>
      <w:r w:rsidR="009D3306" w:rsidRPr="009D3306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>is able to</w:t>
      </w:r>
      <w:proofErr w:type="gramEnd"/>
      <w:r w:rsidR="009D3306" w:rsidRPr="009D3306">
        <w:rPr>
          <w:rFonts w:ascii="Times New Roman" w:eastAsia="MS Mincho" w:hAnsi="Times New Roman" w:cs="Times New Roman"/>
          <w:b/>
          <w:bCs/>
          <w:iCs/>
          <w:sz w:val="20"/>
          <w:szCs w:val="20"/>
          <w:lang w:val="en-GB" w:eastAsia="ko-KR"/>
        </w:rPr>
        <w:t xml:space="preserve"> send HARQ-ACK feedback or not.</w:t>
      </w:r>
      <w:r w:rsidRPr="00653D69">
        <w:rPr>
          <w:rFonts w:ascii="Times New Roman" w:eastAsia="MS Mincho" w:hAnsi="Times New Roman" w:cs="Times New Roman"/>
          <w:b/>
          <w:bCs/>
          <w:sz w:val="20"/>
          <w:szCs w:val="20"/>
          <w:lang w:eastAsia="ko-KR"/>
        </w:rPr>
        <w:t xml:space="preserve"> </w:t>
      </w:r>
    </w:p>
    <w:p w14:paraId="51AC6EA2" w14:textId="79303F27" w:rsidR="00990C29" w:rsidRDefault="00990C29" w:rsidP="00C20A09">
      <w:pPr>
        <w:rPr>
          <w:b/>
          <w:bCs/>
          <w:lang w:val="en-US"/>
        </w:rPr>
      </w:pPr>
    </w:p>
    <w:p w14:paraId="45E14D2F" w14:textId="77777777" w:rsidR="008652DE" w:rsidRDefault="008652DE" w:rsidP="008652DE">
      <w:pPr>
        <w:autoSpaceDE w:val="0"/>
        <w:autoSpaceDN w:val="0"/>
        <w:adjustRightInd w:val="0"/>
        <w:spacing w:after="0"/>
        <w:rPr>
          <w:b/>
          <w:bCs/>
          <w:color w:val="000000"/>
          <w:lang w:val="en-US" w:eastAsia="ko-KR"/>
        </w:rPr>
      </w:pPr>
      <w:r w:rsidRPr="004366E4">
        <w:rPr>
          <w:b/>
          <w:bCs/>
          <w:color w:val="000000"/>
          <w:lang w:val="en-US" w:eastAsia="ko-KR"/>
        </w:rPr>
        <w:t>Proposal</w:t>
      </w:r>
      <w:r>
        <w:rPr>
          <w:b/>
          <w:bCs/>
          <w:color w:val="000000"/>
          <w:lang w:val="en-US" w:eastAsia="ko-KR"/>
        </w:rPr>
        <w:t xml:space="preserve"> 4a</w:t>
      </w:r>
      <w:r w:rsidRPr="004366E4">
        <w:rPr>
          <w:b/>
          <w:bCs/>
          <w:color w:val="000000"/>
          <w:lang w:val="en-US" w:eastAsia="ko-KR"/>
        </w:rPr>
        <w:t xml:space="preserve">. </w:t>
      </w:r>
      <w:r>
        <w:rPr>
          <w:b/>
          <w:bCs/>
          <w:color w:val="000000"/>
          <w:lang w:val="en-US" w:eastAsia="ko-KR"/>
        </w:rPr>
        <w:t>I</w:t>
      </w:r>
      <w:r w:rsidRPr="00C31CC1">
        <w:rPr>
          <w:b/>
          <w:bCs/>
          <w:color w:val="000000"/>
          <w:lang w:val="en-US" w:eastAsia="ko-KR"/>
        </w:rPr>
        <w:t>t is necessary to include the restriction on 1 data symbol before the first RSSI measurement symbol configured by RMTC, and 1 data symbol after the last RSSI measurement symbol configured by RMTC</w:t>
      </w:r>
      <w:r>
        <w:rPr>
          <w:b/>
          <w:bCs/>
          <w:color w:val="000000"/>
          <w:lang w:val="en-US" w:eastAsia="ko-KR"/>
        </w:rPr>
        <w:t>.</w:t>
      </w:r>
    </w:p>
    <w:p w14:paraId="0726CB92" w14:textId="77777777" w:rsidR="008652DE" w:rsidRPr="004366E4" w:rsidRDefault="008652DE" w:rsidP="008652DE">
      <w:pPr>
        <w:autoSpaceDE w:val="0"/>
        <w:autoSpaceDN w:val="0"/>
        <w:adjustRightInd w:val="0"/>
        <w:spacing w:after="0"/>
        <w:rPr>
          <w:b/>
          <w:bCs/>
          <w:color w:val="000000"/>
          <w:lang w:val="en-US" w:eastAsia="ko-KR"/>
        </w:rPr>
      </w:pPr>
      <w:r w:rsidRPr="004366E4">
        <w:rPr>
          <w:b/>
          <w:bCs/>
          <w:color w:val="000000"/>
          <w:lang w:val="en-US" w:eastAsia="ko-KR"/>
        </w:rPr>
        <w:t>Proposal</w:t>
      </w:r>
      <w:r>
        <w:rPr>
          <w:b/>
          <w:bCs/>
          <w:color w:val="000000"/>
          <w:lang w:val="en-US" w:eastAsia="ko-KR"/>
        </w:rPr>
        <w:t xml:space="preserve"> 4b</w:t>
      </w:r>
      <w:r w:rsidRPr="004366E4">
        <w:rPr>
          <w:b/>
          <w:bCs/>
          <w:color w:val="000000"/>
          <w:lang w:val="en-US" w:eastAsia="ko-KR"/>
        </w:rPr>
        <w:t xml:space="preserve">. </w:t>
      </w:r>
      <w:r>
        <w:rPr>
          <w:b/>
          <w:bCs/>
          <w:color w:val="000000"/>
          <w:lang w:val="en-US" w:eastAsia="ko-KR"/>
        </w:rPr>
        <w:t>I</w:t>
      </w:r>
      <w:r w:rsidRPr="00C31CC1">
        <w:rPr>
          <w:b/>
          <w:bCs/>
          <w:color w:val="000000"/>
          <w:lang w:val="en-US" w:eastAsia="ko-KR"/>
        </w:rPr>
        <w:t xml:space="preserve">t is </w:t>
      </w:r>
      <w:r>
        <w:rPr>
          <w:b/>
          <w:bCs/>
          <w:color w:val="000000"/>
          <w:lang w:val="en-US" w:eastAsia="ko-KR"/>
        </w:rPr>
        <w:t xml:space="preserve">not </w:t>
      </w:r>
      <w:r w:rsidRPr="00C31CC1">
        <w:rPr>
          <w:b/>
          <w:bCs/>
          <w:color w:val="000000"/>
          <w:lang w:val="en-US" w:eastAsia="ko-KR"/>
        </w:rPr>
        <w:t>necessary to include the restriction on 1 data symbol before the first RSSI measurement symbol configured by RMTC, and 1 data symbol after the last RSSI measurement symbol configured by RMTC</w:t>
      </w:r>
      <w:r>
        <w:rPr>
          <w:b/>
          <w:bCs/>
          <w:color w:val="000000"/>
          <w:lang w:val="en-US" w:eastAsia="ko-KR"/>
        </w:rPr>
        <w:t xml:space="preserve"> if the reference timing for i</w:t>
      </w:r>
      <w:r w:rsidRPr="006265AF">
        <w:rPr>
          <w:b/>
          <w:bCs/>
          <w:color w:val="000000"/>
          <w:lang w:val="en-US" w:eastAsia="ko-KR"/>
        </w:rPr>
        <w:t xml:space="preserve">ntra-frequency </w:t>
      </w:r>
      <w:r w:rsidRPr="004366E4">
        <w:rPr>
          <w:b/>
          <w:bCs/>
          <w:color w:val="000000"/>
          <w:lang w:val="en-US" w:eastAsia="ko-KR"/>
        </w:rPr>
        <w:t xml:space="preserve">RSSI/CO </w:t>
      </w:r>
      <w:r w:rsidRPr="006265AF">
        <w:rPr>
          <w:b/>
          <w:bCs/>
          <w:color w:val="000000"/>
          <w:lang w:val="en-US" w:eastAsia="ko-KR"/>
        </w:rPr>
        <w:t xml:space="preserve">measurements in </w:t>
      </w:r>
      <w:r w:rsidRPr="004366E4">
        <w:rPr>
          <w:b/>
          <w:bCs/>
          <w:color w:val="000000"/>
          <w:lang w:val="en-US" w:eastAsia="ko-KR"/>
        </w:rPr>
        <w:t>unlicensed spectrum</w:t>
      </w:r>
      <w:r>
        <w:rPr>
          <w:b/>
          <w:bCs/>
          <w:color w:val="000000"/>
          <w:lang w:val="en-US" w:eastAsia="ko-KR"/>
        </w:rPr>
        <w:t xml:space="preserve"> is based on UE serving cell’s timing.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883E05" w14:textId="5FC71F39" w:rsidR="00494E7D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</w:t>
      </w:r>
      <w:r w:rsidR="009C0F6B">
        <w:rPr>
          <w:lang w:val="en-US"/>
        </w:rPr>
        <w:t>12</w:t>
      </w:r>
      <w:r w:rsidR="00313EFC">
        <w:rPr>
          <w:lang w:val="en-US"/>
        </w:rPr>
        <w:t>2</w:t>
      </w:r>
      <w:r w:rsidR="00EF2DD9">
        <w:rPr>
          <w:lang w:val="en-US"/>
        </w:rPr>
        <w:t>93</w:t>
      </w:r>
    </w:p>
    <w:p w14:paraId="348CF707" w14:textId="2FA37619" w:rsidR="0095318D" w:rsidRDefault="0095318D" w:rsidP="0045046B">
      <w:pPr>
        <w:rPr>
          <w:lang w:val="en-US"/>
        </w:rPr>
      </w:pPr>
      <w:r>
        <w:rPr>
          <w:lang w:val="en-US"/>
        </w:rPr>
        <w:t xml:space="preserve">[2] </w:t>
      </w:r>
      <w:r w:rsidR="00D04166" w:rsidRPr="00D04166">
        <w:rPr>
          <w:iCs/>
          <w:lang w:eastAsia="zh-CN"/>
        </w:rPr>
        <w:t>R4-2008576</w:t>
      </w:r>
    </w:p>
    <w:p w14:paraId="7B142946" w14:textId="0BB9CF2E" w:rsidR="00BF31AD" w:rsidRDefault="00384FBF" w:rsidP="00797CE5">
      <w:pPr>
        <w:rPr>
          <w:lang w:val="en-US"/>
        </w:rPr>
      </w:pPr>
      <w:r>
        <w:rPr>
          <w:lang w:val="en-US"/>
        </w:rPr>
        <w:t>[3] R4-</w:t>
      </w:r>
      <w:r w:rsidR="00816C8F" w:rsidRPr="00816C8F">
        <w:rPr>
          <w:lang w:val="en-US"/>
        </w:rPr>
        <w:t>2009871</w:t>
      </w:r>
    </w:p>
    <w:sectPr w:rsidR="00BF31AD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905A0" w14:textId="77777777" w:rsidR="008D1350" w:rsidRDefault="008D1350">
      <w:r>
        <w:separator/>
      </w:r>
    </w:p>
  </w:endnote>
  <w:endnote w:type="continuationSeparator" w:id="0">
    <w:p w14:paraId="2FFDA48C" w14:textId="77777777" w:rsidR="008D1350" w:rsidRDefault="008D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D431" w14:textId="77777777" w:rsidR="00B054F5" w:rsidRDefault="00B054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BE6" w14:textId="77777777" w:rsidR="008D1350" w:rsidRDefault="008D1350">
      <w:r>
        <w:separator/>
      </w:r>
    </w:p>
  </w:footnote>
  <w:footnote w:type="continuationSeparator" w:id="0">
    <w:p w14:paraId="49D935F8" w14:textId="77777777" w:rsidR="008D1350" w:rsidRDefault="008D1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AA476" w14:textId="77777777" w:rsidR="00B054F5" w:rsidRDefault="00B054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92AEF" w14:textId="77777777" w:rsidR="00B054F5" w:rsidRDefault="00B05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F0022" w14:textId="77777777" w:rsidR="00B054F5" w:rsidRDefault="00B05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3AD41DB"/>
    <w:multiLevelType w:val="hybridMultilevel"/>
    <w:tmpl w:val="45DC5EFA"/>
    <w:lvl w:ilvl="0" w:tplc="1F0EA1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0091B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C612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1219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1AAA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09492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5672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F68E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523A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03F70A3"/>
    <w:multiLevelType w:val="hybridMultilevel"/>
    <w:tmpl w:val="CA500206"/>
    <w:lvl w:ilvl="0" w:tplc="D848C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B02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25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CA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05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8D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A9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EC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C4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BA45B1"/>
    <w:multiLevelType w:val="hybridMultilevel"/>
    <w:tmpl w:val="B3E84410"/>
    <w:lvl w:ilvl="0" w:tplc="6A8E5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D603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8B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AA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45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6D5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05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AC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3D1F5C"/>
    <w:multiLevelType w:val="hybridMultilevel"/>
    <w:tmpl w:val="A162B75A"/>
    <w:lvl w:ilvl="0" w:tplc="8E26D6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A434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1E7AD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78D6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07014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503B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9272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62B2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13E42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B217FCB"/>
    <w:multiLevelType w:val="hybridMultilevel"/>
    <w:tmpl w:val="BF1AD778"/>
    <w:lvl w:ilvl="0" w:tplc="D80AB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2DA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68BB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EA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CF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E8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3E8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B06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045B21"/>
    <w:multiLevelType w:val="hybridMultilevel"/>
    <w:tmpl w:val="989031E4"/>
    <w:lvl w:ilvl="0" w:tplc="67AA7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4DE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40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65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A0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E3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0F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8D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9946D0"/>
    <w:multiLevelType w:val="hybridMultilevel"/>
    <w:tmpl w:val="CFBCDBF6"/>
    <w:lvl w:ilvl="0" w:tplc="F81273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E81E8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6DB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3CC3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13C6D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FA7A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0683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ECBF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0ACC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92A5F6F"/>
    <w:multiLevelType w:val="hybridMultilevel"/>
    <w:tmpl w:val="FF364C04"/>
    <w:lvl w:ilvl="0" w:tplc="CB480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037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A5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8E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741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56D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DE6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127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9E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E6A6B"/>
    <w:multiLevelType w:val="hybridMultilevel"/>
    <w:tmpl w:val="60C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A28F9"/>
    <w:multiLevelType w:val="hybridMultilevel"/>
    <w:tmpl w:val="41FCEBF0"/>
    <w:lvl w:ilvl="0" w:tplc="D5862A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3844E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8690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B2D0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079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14FA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F424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818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A04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DCD5ACE"/>
    <w:multiLevelType w:val="hybridMultilevel"/>
    <w:tmpl w:val="C952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07BC1"/>
    <w:multiLevelType w:val="hybridMultilevel"/>
    <w:tmpl w:val="0044874E"/>
    <w:lvl w:ilvl="0" w:tplc="2F88D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6634A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9E9A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56F1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52C87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D1454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3053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80D5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A615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3F27943"/>
    <w:multiLevelType w:val="hybridMultilevel"/>
    <w:tmpl w:val="684A5F6C"/>
    <w:lvl w:ilvl="0" w:tplc="0406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376433C2"/>
    <w:multiLevelType w:val="hybridMultilevel"/>
    <w:tmpl w:val="B0B24F24"/>
    <w:lvl w:ilvl="0" w:tplc="662E8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A2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B44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504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C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001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C20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41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09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C7187D"/>
    <w:multiLevelType w:val="hybridMultilevel"/>
    <w:tmpl w:val="C9541412"/>
    <w:lvl w:ilvl="0" w:tplc="CFCEA17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B4B6E2D"/>
    <w:multiLevelType w:val="hybridMultilevel"/>
    <w:tmpl w:val="0F1048E8"/>
    <w:lvl w:ilvl="0" w:tplc="65FAA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4A4D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01E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C1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0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E8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2B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0D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ACA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E343A5"/>
    <w:multiLevelType w:val="hybridMultilevel"/>
    <w:tmpl w:val="C834E85C"/>
    <w:lvl w:ilvl="0" w:tplc="C3760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206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A6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6A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60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EE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C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1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6B6674"/>
    <w:multiLevelType w:val="hybridMultilevel"/>
    <w:tmpl w:val="57F02086"/>
    <w:lvl w:ilvl="0" w:tplc="01E4F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67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8C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09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6A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3EC3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05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81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C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2" w15:restartNumberingAfterBreak="0">
    <w:nsid w:val="457A23CD"/>
    <w:multiLevelType w:val="hybridMultilevel"/>
    <w:tmpl w:val="584263D6"/>
    <w:lvl w:ilvl="0" w:tplc="718C7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80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6E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4A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361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0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B61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9EA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1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E13873"/>
    <w:multiLevelType w:val="hybridMultilevel"/>
    <w:tmpl w:val="BF34E0AE"/>
    <w:lvl w:ilvl="0" w:tplc="0B8A0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2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6C2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94F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CB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06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0C5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67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6EA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4B4BA1"/>
    <w:multiLevelType w:val="hybridMultilevel"/>
    <w:tmpl w:val="64966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917EC2"/>
    <w:multiLevelType w:val="hybridMultilevel"/>
    <w:tmpl w:val="7848CA52"/>
    <w:lvl w:ilvl="0" w:tplc="5B80C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210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6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8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B42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611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2E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560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C48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566458"/>
    <w:multiLevelType w:val="hybridMultilevel"/>
    <w:tmpl w:val="9DF2D4EC"/>
    <w:lvl w:ilvl="0" w:tplc="10CCD6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645E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32C34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E26F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636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A3C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BA93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B6E2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8806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4851772"/>
    <w:multiLevelType w:val="hybridMultilevel"/>
    <w:tmpl w:val="3E38473C"/>
    <w:lvl w:ilvl="0" w:tplc="355A1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641D5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9EBD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201B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2B5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008A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2D2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A843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02E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98843ED"/>
    <w:multiLevelType w:val="hybridMultilevel"/>
    <w:tmpl w:val="3C84DD46"/>
    <w:lvl w:ilvl="0" w:tplc="68BEA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90D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82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88D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68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4ED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0E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E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114FB8"/>
    <w:multiLevelType w:val="hybridMultilevel"/>
    <w:tmpl w:val="089A4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882289"/>
    <w:multiLevelType w:val="hybridMultilevel"/>
    <w:tmpl w:val="3432BE46"/>
    <w:lvl w:ilvl="0" w:tplc="39DE6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1E7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C5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8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AD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0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C3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E0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46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4B168F9"/>
    <w:multiLevelType w:val="hybridMultilevel"/>
    <w:tmpl w:val="ECEA92F2"/>
    <w:lvl w:ilvl="0" w:tplc="D40ED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3EB7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E0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E0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AC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63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63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16B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B060E4"/>
    <w:multiLevelType w:val="hybridMultilevel"/>
    <w:tmpl w:val="DC6E18DE"/>
    <w:lvl w:ilvl="0" w:tplc="B720E3EE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36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23"/>
  </w:num>
  <w:num w:numId="9">
    <w:abstractNumId w:val="20"/>
  </w:num>
  <w:num w:numId="10">
    <w:abstractNumId w:val="9"/>
  </w:num>
  <w:num w:numId="11">
    <w:abstractNumId w:val="35"/>
  </w:num>
  <w:num w:numId="12">
    <w:abstractNumId w:val="29"/>
  </w:num>
  <w:num w:numId="13">
    <w:abstractNumId w:val="5"/>
  </w:num>
  <w:num w:numId="14">
    <w:abstractNumId w:val="2"/>
  </w:num>
  <w:num w:numId="15">
    <w:abstractNumId w:val="4"/>
  </w:num>
  <w:num w:numId="16">
    <w:abstractNumId w:val="14"/>
  </w:num>
  <w:num w:numId="17">
    <w:abstractNumId w:val="13"/>
  </w:num>
  <w:num w:numId="18">
    <w:abstractNumId w:val="17"/>
  </w:num>
  <w:num w:numId="19">
    <w:abstractNumId w:val="24"/>
  </w:num>
  <w:num w:numId="20">
    <w:abstractNumId w:val="22"/>
  </w:num>
  <w:num w:numId="21">
    <w:abstractNumId w:val="30"/>
  </w:num>
  <w:num w:numId="22">
    <w:abstractNumId w:val="18"/>
  </w:num>
  <w:num w:numId="23">
    <w:abstractNumId w:val="34"/>
  </w:num>
  <w:num w:numId="24">
    <w:abstractNumId w:val="16"/>
  </w:num>
  <w:num w:numId="25">
    <w:abstractNumId w:val="27"/>
  </w:num>
  <w:num w:numId="26">
    <w:abstractNumId w:val="25"/>
  </w:num>
  <w:num w:numId="27">
    <w:abstractNumId w:val="7"/>
  </w:num>
  <w:num w:numId="28">
    <w:abstractNumId w:val="12"/>
  </w:num>
  <w:num w:numId="29">
    <w:abstractNumId w:val="8"/>
  </w:num>
  <w:num w:numId="30">
    <w:abstractNumId w:val="19"/>
  </w:num>
  <w:num w:numId="31">
    <w:abstractNumId w:val="28"/>
  </w:num>
  <w:num w:numId="32">
    <w:abstractNumId w:val="26"/>
  </w:num>
  <w:num w:numId="33">
    <w:abstractNumId w:val="15"/>
  </w:num>
  <w:num w:numId="34">
    <w:abstractNumId w:val="3"/>
  </w:num>
  <w:num w:numId="35">
    <w:abstractNumId w:val="31"/>
  </w:num>
  <w:num w:numId="36">
    <w:abstractNumId w:val="11"/>
  </w:num>
  <w:num w:numId="3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C5F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790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7A8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67D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4F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9E7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1DC"/>
    <w:rsid w:val="000A25DF"/>
    <w:rsid w:val="000A2A53"/>
    <w:rsid w:val="000A2AC9"/>
    <w:rsid w:val="000A2D07"/>
    <w:rsid w:val="000A2F21"/>
    <w:rsid w:val="000A31EE"/>
    <w:rsid w:val="000A343E"/>
    <w:rsid w:val="000A3A69"/>
    <w:rsid w:val="000A3CF5"/>
    <w:rsid w:val="000A3F33"/>
    <w:rsid w:val="000A4011"/>
    <w:rsid w:val="000A401B"/>
    <w:rsid w:val="000A4026"/>
    <w:rsid w:val="000A412F"/>
    <w:rsid w:val="000A45F4"/>
    <w:rsid w:val="000A4845"/>
    <w:rsid w:val="000A52AF"/>
    <w:rsid w:val="000A561C"/>
    <w:rsid w:val="000A5772"/>
    <w:rsid w:val="000A5C27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450"/>
    <w:rsid w:val="000B38C6"/>
    <w:rsid w:val="000B39AE"/>
    <w:rsid w:val="000B3A48"/>
    <w:rsid w:val="000B434A"/>
    <w:rsid w:val="000B449C"/>
    <w:rsid w:val="000B4750"/>
    <w:rsid w:val="000B5D5A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8BA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805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1F54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2FC5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1CE2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A2C"/>
    <w:rsid w:val="00131543"/>
    <w:rsid w:val="00131569"/>
    <w:rsid w:val="00131793"/>
    <w:rsid w:val="00131E99"/>
    <w:rsid w:val="00131FD4"/>
    <w:rsid w:val="00133103"/>
    <w:rsid w:val="00133156"/>
    <w:rsid w:val="0013328B"/>
    <w:rsid w:val="00133950"/>
    <w:rsid w:val="00133A9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578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924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6C7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99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AF6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0E"/>
    <w:rsid w:val="00173182"/>
    <w:rsid w:val="001734B2"/>
    <w:rsid w:val="00173BDB"/>
    <w:rsid w:val="00173EAF"/>
    <w:rsid w:val="00173FD8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220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15D"/>
    <w:rsid w:val="001916F8"/>
    <w:rsid w:val="00191D33"/>
    <w:rsid w:val="00192293"/>
    <w:rsid w:val="001925A9"/>
    <w:rsid w:val="00192694"/>
    <w:rsid w:val="001929EC"/>
    <w:rsid w:val="00192B29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51C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278"/>
    <w:rsid w:val="001A24F6"/>
    <w:rsid w:val="001A2600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319"/>
    <w:rsid w:val="001A745C"/>
    <w:rsid w:val="001A768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3F57"/>
    <w:rsid w:val="001D43C3"/>
    <w:rsid w:val="001D472D"/>
    <w:rsid w:val="001D4854"/>
    <w:rsid w:val="001D4ABF"/>
    <w:rsid w:val="001D4E36"/>
    <w:rsid w:val="001D4EA1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AD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382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2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05A"/>
    <w:rsid w:val="0024085D"/>
    <w:rsid w:val="00240B88"/>
    <w:rsid w:val="00240E24"/>
    <w:rsid w:val="0024118F"/>
    <w:rsid w:val="00241E88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93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0A8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6F13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34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7A5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61B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C4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CD9"/>
    <w:rsid w:val="002C5F12"/>
    <w:rsid w:val="002C5FD0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9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B7B"/>
    <w:rsid w:val="00302D5C"/>
    <w:rsid w:val="00302E42"/>
    <w:rsid w:val="00302E8A"/>
    <w:rsid w:val="00302E94"/>
    <w:rsid w:val="00303015"/>
    <w:rsid w:val="00303497"/>
    <w:rsid w:val="003036AD"/>
    <w:rsid w:val="0030379D"/>
    <w:rsid w:val="00303841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AB4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3EFC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1F1D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0F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ECF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5E7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A2A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4FBF"/>
    <w:rsid w:val="00385043"/>
    <w:rsid w:val="003850E8"/>
    <w:rsid w:val="00385D57"/>
    <w:rsid w:val="00386006"/>
    <w:rsid w:val="003861E5"/>
    <w:rsid w:val="00386381"/>
    <w:rsid w:val="0038645C"/>
    <w:rsid w:val="00386586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433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27"/>
    <w:rsid w:val="003B0E99"/>
    <w:rsid w:val="003B1B4B"/>
    <w:rsid w:val="003B1F95"/>
    <w:rsid w:val="003B201D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90C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E72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9F3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DA7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6D6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180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988"/>
    <w:rsid w:val="003F6C3D"/>
    <w:rsid w:val="003F6F50"/>
    <w:rsid w:val="003F7204"/>
    <w:rsid w:val="003F7481"/>
    <w:rsid w:val="003F7495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2D1F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81E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0C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A9B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1F28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212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1E5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CA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E7D"/>
    <w:rsid w:val="00494F12"/>
    <w:rsid w:val="004950F8"/>
    <w:rsid w:val="004955E5"/>
    <w:rsid w:val="00495637"/>
    <w:rsid w:val="004958F6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3E5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27F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4BB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27C"/>
    <w:rsid w:val="004D6385"/>
    <w:rsid w:val="004D67CB"/>
    <w:rsid w:val="004D6ADF"/>
    <w:rsid w:val="004D6BC8"/>
    <w:rsid w:val="004D6D9A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4D8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A3"/>
    <w:rsid w:val="005103C2"/>
    <w:rsid w:val="00510D7E"/>
    <w:rsid w:val="00510DCD"/>
    <w:rsid w:val="00511476"/>
    <w:rsid w:val="00511973"/>
    <w:rsid w:val="00511C2E"/>
    <w:rsid w:val="0051210A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5F7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D2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3C6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91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BC6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D1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43F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6D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65B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D9B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A56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247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C6B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5B4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33E"/>
    <w:rsid w:val="006059EE"/>
    <w:rsid w:val="00605A36"/>
    <w:rsid w:val="00606513"/>
    <w:rsid w:val="00606E77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1EA0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27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5FDF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4D3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AD6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557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D69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F1A"/>
    <w:rsid w:val="00682099"/>
    <w:rsid w:val="00682652"/>
    <w:rsid w:val="00682B05"/>
    <w:rsid w:val="00682C79"/>
    <w:rsid w:val="00682D18"/>
    <w:rsid w:val="00682E09"/>
    <w:rsid w:val="00682E97"/>
    <w:rsid w:val="0068311D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1EB"/>
    <w:rsid w:val="00686273"/>
    <w:rsid w:val="00686460"/>
    <w:rsid w:val="006866C0"/>
    <w:rsid w:val="006866EF"/>
    <w:rsid w:val="00686E9E"/>
    <w:rsid w:val="00687024"/>
    <w:rsid w:val="0068708E"/>
    <w:rsid w:val="006870D0"/>
    <w:rsid w:val="006875CC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56"/>
    <w:rsid w:val="006919DF"/>
    <w:rsid w:val="006923B0"/>
    <w:rsid w:val="006924C8"/>
    <w:rsid w:val="0069257A"/>
    <w:rsid w:val="00692967"/>
    <w:rsid w:val="00692A4D"/>
    <w:rsid w:val="00692D7B"/>
    <w:rsid w:val="00692E62"/>
    <w:rsid w:val="00693165"/>
    <w:rsid w:val="00693469"/>
    <w:rsid w:val="006937D5"/>
    <w:rsid w:val="006938B8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310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3A5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E88"/>
    <w:rsid w:val="006B1F77"/>
    <w:rsid w:val="006B29C7"/>
    <w:rsid w:val="006B2AD2"/>
    <w:rsid w:val="006B2F0D"/>
    <w:rsid w:val="006B308C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76"/>
    <w:rsid w:val="006B5DD2"/>
    <w:rsid w:val="006B5E4A"/>
    <w:rsid w:val="006B6164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15B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AA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864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11B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966"/>
    <w:rsid w:val="00735B9A"/>
    <w:rsid w:val="00735FE7"/>
    <w:rsid w:val="00736352"/>
    <w:rsid w:val="00736894"/>
    <w:rsid w:val="00736999"/>
    <w:rsid w:val="0073699F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A2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017"/>
    <w:rsid w:val="00747B09"/>
    <w:rsid w:val="00747FBF"/>
    <w:rsid w:val="00750207"/>
    <w:rsid w:val="00750AB1"/>
    <w:rsid w:val="00750C3A"/>
    <w:rsid w:val="00750DE9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5DBB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1A1E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25"/>
    <w:rsid w:val="0077434B"/>
    <w:rsid w:val="00774677"/>
    <w:rsid w:val="007746D8"/>
    <w:rsid w:val="00775060"/>
    <w:rsid w:val="00775121"/>
    <w:rsid w:val="00775333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391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F1D"/>
    <w:rsid w:val="007A323B"/>
    <w:rsid w:val="007A340C"/>
    <w:rsid w:val="007A38BD"/>
    <w:rsid w:val="007A393B"/>
    <w:rsid w:val="007A3FD5"/>
    <w:rsid w:val="007A496F"/>
    <w:rsid w:val="007A5130"/>
    <w:rsid w:val="007A5651"/>
    <w:rsid w:val="007A5716"/>
    <w:rsid w:val="007A5730"/>
    <w:rsid w:val="007A57B0"/>
    <w:rsid w:val="007A57CB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9F7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6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1A6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9F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1B8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3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819"/>
    <w:rsid w:val="00815B35"/>
    <w:rsid w:val="00815F21"/>
    <w:rsid w:val="008167D2"/>
    <w:rsid w:val="008169E8"/>
    <w:rsid w:val="00816A67"/>
    <w:rsid w:val="00816C8F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29E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C8B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C54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DE"/>
    <w:rsid w:val="00865391"/>
    <w:rsid w:val="00865468"/>
    <w:rsid w:val="00865859"/>
    <w:rsid w:val="00865B57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2FE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77F76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424"/>
    <w:rsid w:val="00885597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2D1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8EA"/>
    <w:rsid w:val="0089294A"/>
    <w:rsid w:val="00892CB2"/>
    <w:rsid w:val="00892DB1"/>
    <w:rsid w:val="00892E9B"/>
    <w:rsid w:val="00892EB4"/>
    <w:rsid w:val="00892F4C"/>
    <w:rsid w:val="00893155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1AD"/>
    <w:rsid w:val="008B42B2"/>
    <w:rsid w:val="008B45F7"/>
    <w:rsid w:val="008B464A"/>
    <w:rsid w:val="008B49E8"/>
    <w:rsid w:val="008B4E9B"/>
    <w:rsid w:val="008B504E"/>
    <w:rsid w:val="008B517D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B4B"/>
    <w:rsid w:val="008C6D00"/>
    <w:rsid w:val="008C7629"/>
    <w:rsid w:val="008C7A96"/>
    <w:rsid w:val="008D05D9"/>
    <w:rsid w:val="008D0890"/>
    <w:rsid w:val="008D0B4D"/>
    <w:rsid w:val="008D109A"/>
    <w:rsid w:val="008D1350"/>
    <w:rsid w:val="008D1AFD"/>
    <w:rsid w:val="008D1DC4"/>
    <w:rsid w:val="008D207A"/>
    <w:rsid w:val="008D2377"/>
    <w:rsid w:val="008D23C6"/>
    <w:rsid w:val="008D24F7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6EE0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9EF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D0E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05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3E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92D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5D5A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18D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C2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02C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9AA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83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0F6B"/>
    <w:rsid w:val="009C1668"/>
    <w:rsid w:val="009C1820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0E5"/>
    <w:rsid w:val="009D26D8"/>
    <w:rsid w:val="009D27D6"/>
    <w:rsid w:val="009D2D1C"/>
    <w:rsid w:val="009D3145"/>
    <w:rsid w:val="009D3231"/>
    <w:rsid w:val="009D3306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86A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41C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4FBC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51A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A4F"/>
    <w:rsid w:val="00A20A6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DD2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CFE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DF7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93"/>
    <w:rsid w:val="00A4718F"/>
    <w:rsid w:val="00A471D7"/>
    <w:rsid w:val="00A4745D"/>
    <w:rsid w:val="00A47851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82E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627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478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5EF7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27F8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63"/>
    <w:rsid w:val="00AC56F2"/>
    <w:rsid w:val="00AC58B4"/>
    <w:rsid w:val="00AC5B12"/>
    <w:rsid w:val="00AC5C69"/>
    <w:rsid w:val="00AC5D37"/>
    <w:rsid w:val="00AC5EF6"/>
    <w:rsid w:val="00AC5F71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3E1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C07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C83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4F5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1E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6EF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3E99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32B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908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D1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71A"/>
    <w:rsid w:val="00BC0EB0"/>
    <w:rsid w:val="00BC10D6"/>
    <w:rsid w:val="00BC10DC"/>
    <w:rsid w:val="00BC1209"/>
    <w:rsid w:val="00BC149E"/>
    <w:rsid w:val="00BC157B"/>
    <w:rsid w:val="00BC158F"/>
    <w:rsid w:val="00BC15E1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1AF"/>
    <w:rsid w:val="00BD1394"/>
    <w:rsid w:val="00BD1591"/>
    <w:rsid w:val="00BD1597"/>
    <w:rsid w:val="00BD1F0D"/>
    <w:rsid w:val="00BD20E8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327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31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9A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0FE9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4D41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A16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A09"/>
    <w:rsid w:val="00C2185A"/>
    <w:rsid w:val="00C221C5"/>
    <w:rsid w:val="00C226F3"/>
    <w:rsid w:val="00C22871"/>
    <w:rsid w:val="00C228F5"/>
    <w:rsid w:val="00C22B7C"/>
    <w:rsid w:val="00C22C2A"/>
    <w:rsid w:val="00C22F43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5F1"/>
    <w:rsid w:val="00C30842"/>
    <w:rsid w:val="00C3084E"/>
    <w:rsid w:val="00C31031"/>
    <w:rsid w:val="00C3152C"/>
    <w:rsid w:val="00C31975"/>
    <w:rsid w:val="00C31C99"/>
    <w:rsid w:val="00C31CC1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A2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37"/>
    <w:rsid w:val="00C578B2"/>
    <w:rsid w:val="00C57A16"/>
    <w:rsid w:val="00C60081"/>
    <w:rsid w:val="00C600BD"/>
    <w:rsid w:val="00C602D0"/>
    <w:rsid w:val="00C610BA"/>
    <w:rsid w:val="00C615C8"/>
    <w:rsid w:val="00C61893"/>
    <w:rsid w:val="00C62937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496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2E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8D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953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A37"/>
    <w:rsid w:val="00CC1B74"/>
    <w:rsid w:val="00CC1BC6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ACB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0A1"/>
    <w:rsid w:val="00CF31CC"/>
    <w:rsid w:val="00CF334E"/>
    <w:rsid w:val="00CF34E6"/>
    <w:rsid w:val="00CF35F7"/>
    <w:rsid w:val="00CF3605"/>
    <w:rsid w:val="00CF3929"/>
    <w:rsid w:val="00CF3CB9"/>
    <w:rsid w:val="00CF414E"/>
    <w:rsid w:val="00CF429F"/>
    <w:rsid w:val="00CF4701"/>
    <w:rsid w:val="00CF4970"/>
    <w:rsid w:val="00CF49A0"/>
    <w:rsid w:val="00CF4D41"/>
    <w:rsid w:val="00CF4DF8"/>
    <w:rsid w:val="00CF4F04"/>
    <w:rsid w:val="00CF4F94"/>
    <w:rsid w:val="00CF55D5"/>
    <w:rsid w:val="00CF5A7E"/>
    <w:rsid w:val="00CF5D28"/>
    <w:rsid w:val="00CF5D94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166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867"/>
    <w:rsid w:val="00D13FC2"/>
    <w:rsid w:val="00D14ACF"/>
    <w:rsid w:val="00D14C4B"/>
    <w:rsid w:val="00D1527F"/>
    <w:rsid w:val="00D1541D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7B8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A7B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40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2F3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9D"/>
    <w:rsid w:val="00D462CC"/>
    <w:rsid w:val="00D4632E"/>
    <w:rsid w:val="00D4699A"/>
    <w:rsid w:val="00D46E75"/>
    <w:rsid w:val="00D47337"/>
    <w:rsid w:val="00D47564"/>
    <w:rsid w:val="00D47943"/>
    <w:rsid w:val="00D47C86"/>
    <w:rsid w:val="00D504A1"/>
    <w:rsid w:val="00D504CF"/>
    <w:rsid w:val="00D505CA"/>
    <w:rsid w:val="00D50B20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A9C"/>
    <w:rsid w:val="00D56B9E"/>
    <w:rsid w:val="00D56C18"/>
    <w:rsid w:val="00D56DDC"/>
    <w:rsid w:val="00D56E4D"/>
    <w:rsid w:val="00D56E67"/>
    <w:rsid w:val="00D56FC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152C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89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0D70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0F8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619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A43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B78"/>
    <w:rsid w:val="00E07C33"/>
    <w:rsid w:val="00E07CFA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AC8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BA2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5ABD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0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5D8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75"/>
    <w:rsid w:val="00E44888"/>
    <w:rsid w:val="00E44C41"/>
    <w:rsid w:val="00E44C85"/>
    <w:rsid w:val="00E44E57"/>
    <w:rsid w:val="00E44FD4"/>
    <w:rsid w:val="00E4569E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5F"/>
    <w:rsid w:val="00E64CFA"/>
    <w:rsid w:val="00E6521D"/>
    <w:rsid w:val="00E6548F"/>
    <w:rsid w:val="00E655AD"/>
    <w:rsid w:val="00E6567F"/>
    <w:rsid w:val="00E65862"/>
    <w:rsid w:val="00E662CB"/>
    <w:rsid w:val="00E66D87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20B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24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854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ACA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3D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ADC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5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B31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DD9"/>
    <w:rsid w:val="00EF2EA0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B2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4A8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6A6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66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DBE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0C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0AF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58A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5FF7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073"/>
    <w:rsid w:val="00F67110"/>
    <w:rsid w:val="00F671F0"/>
    <w:rsid w:val="00F677E1"/>
    <w:rsid w:val="00F6780F"/>
    <w:rsid w:val="00F67818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1F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3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114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5DB0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6F6B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AE4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442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D78B3"/>
    <w:rsid w:val="00FE013A"/>
    <w:rsid w:val="00FE0CF1"/>
    <w:rsid w:val="00FE130E"/>
    <w:rsid w:val="00FE1807"/>
    <w:rsid w:val="00FE1CD4"/>
    <w:rsid w:val="00FE1DB1"/>
    <w:rsid w:val="00FE2272"/>
    <w:rsid w:val="00FE24AA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EC2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BFD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07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B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1 Char,—ño’i—Ž Char,列表段落 Char,¥¡¡¡¡ì¬º¥¹¥È¶ÎÂä Char,ÁÐ³ö¶ÎÂä Char,¥ê¥¹¥È¶ÎÂä Char,Paragrafo elenco Char"/>
    <w:link w:val="ListParagraph"/>
    <w:uiPriority w:val="34"/>
    <w:qFormat/>
    <w:rsid w:val="00313EFC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99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7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0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5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2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1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4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5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8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16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2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1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9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9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82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5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4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59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22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9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47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2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9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6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3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6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4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2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72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32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2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4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9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2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2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9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5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5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61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2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5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5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5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85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2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2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7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96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6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0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41BAC-AB9D-4CA2-865B-ABF9D641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3097</TotalTime>
  <Pages>4</Pages>
  <Words>1057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191</cp:revision>
  <cp:lastPrinted>2009-04-22T21:01:00Z</cp:lastPrinted>
  <dcterms:created xsi:type="dcterms:W3CDTF">2020-07-30T23:49:00Z</dcterms:created>
  <dcterms:modified xsi:type="dcterms:W3CDTF">2020-10-23T23:03:00Z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